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附件4:</w:t>
      </w:r>
    </w:p>
    <w:p>
      <w:pPr>
        <w:ind w:firstLine="0"/>
        <w:jc w:val="center"/>
        <w:rPr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bookmarkStart w:id="0" w:name="_GoBack"/>
      <w:r>
        <w:rPr>
          <w:rFonts w:hint="eastAsia" w:ascii="方正大黑体_GBK" w:hAnsi="方正大黑体_GBK" w:eastAsia="方正大黑体_GBK" w:cs="方正大黑体_GBK"/>
          <w:color w:val="000000"/>
          <w:sz w:val="44"/>
          <w:szCs w:val="44"/>
        </w:rPr>
        <w:t>企业人力资源管理师</w:t>
      </w:r>
    </w:p>
    <w:p>
      <w:pPr>
        <w:ind w:firstLine="0"/>
        <w:jc w:val="center"/>
        <w:rPr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44"/>
          <w:szCs w:val="44"/>
        </w:rPr>
        <w:t>统一认定时间安排及考核方案</w:t>
      </w:r>
    </w:p>
    <w:bookmarkEnd w:id="0"/>
    <w:tbl>
      <w:tblPr>
        <w:tblStyle w:val="2"/>
        <w:tblpPr w:leftFromText="180" w:rightFromText="180" w:vertAnchor="text" w:tblpXSpec="center" w:tblpY="298"/>
        <w:tblOverlap w:val="never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76"/>
        <w:gridCol w:w="1215"/>
        <w:gridCol w:w="1845"/>
        <w:gridCol w:w="921"/>
        <w:gridCol w:w="1638"/>
        <w:gridCol w:w="958"/>
        <w:gridCol w:w="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日期</w:t>
            </w:r>
          </w:p>
        </w:tc>
        <w:tc>
          <w:tcPr>
            <w:tcW w:w="1176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职业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名称</w:t>
            </w:r>
          </w:p>
        </w:tc>
        <w:tc>
          <w:tcPr>
            <w:tcW w:w="121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等级</w:t>
            </w:r>
          </w:p>
        </w:tc>
        <w:tc>
          <w:tcPr>
            <w:tcW w:w="4404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考试时间</w:t>
            </w:r>
          </w:p>
        </w:tc>
        <w:tc>
          <w:tcPr>
            <w:tcW w:w="1917" w:type="dxa"/>
            <w:gridSpan w:val="2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黑体"/>
                <w:bCs/>
                <w:color w:val="00000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以准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考证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通知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时间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为准</w:t>
            </w:r>
          </w:p>
        </w:tc>
        <w:tc>
          <w:tcPr>
            <w:tcW w:w="11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人力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资源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color w:val="000000"/>
                <w:sz w:val="28"/>
                <w:szCs w:val="28"/>
              </w:rPr>
              <w:t>管理师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4～3级</w:t>
            </w:r>
          </w:p>
        </w:tc>
        <w:tc>
          <w:tcPr>
            <w:tcW w:w="440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10:30-12:30  专业能力考核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_GB2312" w:hAnsi="仿宋" w:cs="仿宋_GB2312"/>
                <w:color w:val="000000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>上机考试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440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10:30-12:30  专业能力考核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二级综合评审时间由科教兴川促进会人才培育评价服务中心确定</w:t>
            </w:r>
          </w:p>
        </w:tc>
        <w:tc>
          <w:tcPr>
            <w:tcW w:w="191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10:30-12:30  专业能力考核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一级综合评审时间由科教兴川促进会人才培育评价服务中心确定</w:t>
            </w:r>
          </w:p>
        </w:tc>
        <w:tc>
          <w:tcPr>
            <w:tcW w:w="1917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考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核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方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案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等级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鉴定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内容</w:t>
            </w:r>
          </w:p>
        </w:tc>
        <w:tc>
          <w:tcPr>
            <w:tcW w:w="18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题型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题量</w:t>
            </w:r>
          </w:p>
        </w:tc>
        <w:tc>
          <w:tcPr>
            <w:tcW w:w="163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答题方式</w:t>
            </w:r>
          </w:p>
        </w:tc>
        <w:tc>
          <w:tcPr>
            <w:tcW w:w="95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分值</w:t>
            </w:r>
          </w:p>
        </w:tc>
        <w:tc>
          <w:tcPr>
            <w:tcW w:w="9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2"/>
              </w:rPr>
              <w:t>权重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4～3级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90％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简答、计算、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综合题等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90％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简答、综合题等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论文撰写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口头或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书面答辩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90％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简答、综合题等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咨询方案撰写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口头或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书面答辩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100％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95F31-84E1-4B1B-93BA-748622CEC4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9BEE19-B14F-4D79-BC88-5F0AF67F25E4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2553AEF-623B-4DAD-B1C9-8A4E61C1FA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9E6ED1-B7F8-452E-9603-7F2546080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34D1"/>
    <w:rsid w:val="004E7E7E"/>
    <w:rsid w:val="00872C02"/>
    <w:rsid w:val="12AC30C5"/>
    <w:rsid w:val="3D2D34D1"/>
    <w:rsid w:val="483A6448"/>
    <w:rsid w:val="5CC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TotalTime>8</TotalTime>
  <ScaleCrop>false</ScaleCrop>
  <LinksUpToDate>false</LinksUpToDate>
  <CharactersWithSpaces>616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2020-11-15T03:28:00Z</dcterms:created>
  <dc:creator>134----2335</dc:creator>
  <cp:lastModifiedBy>世外桃源</cp:lastModifiedBy>
  <dcterms:modified xsi:type="dcterms:W3CDTF">2020-12-29T02:40:49Z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