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jc w:val="center"/>
        <w:rPr>
          <w:rFonts w:hint="eastAsia" w:ascii="黑体" w:hAnsi="黑体" w:eastAsia="黑体" w:cs="新宋体"/>
          <w:b/>
          <w:bCs/>
          <w:sz w:val="44"/>
          <w:szCs w:val="44"/>
        </w:rPr>
      </w:pPr>
      <w:bookmarkStart w:id="0" w:name="_Hlk74084103"/>
      <w:r>
        <w:rPr>
          <w:rFonts w:hint="eastAsia" w:ascii="黑体" w:hAnsi="黑体" w:eastAsia="黑体" w:cs="方正大黑体_GBK"/>
          <w:b/>
          <w:bCs/>
          <w:color w:val="000000"/>
          <w:sz w:val="56"/>
          <w:szCs w:val="56"/>
        </w:rPr>
        <mc:AlternateContent>
          <mc:Choice Requires="wps">
            <w:drawing>
              <wp:anchor distT="0" distB="0" distL="114300" distR="114300" simplePos="0" relativeHeight="251659264" behindDoc="0" locked="0" layoutInCell="1" allowOverlap="1">
                <wp:simplePos x="0" y="0"/>
                <wp:positionH relativeFrom="column">
                  <wp:posOffset>-66040</wp:posOffset>
                </wp:positionH>
                <wp:positionV relativeFrom="paragraph">
                  <wp:posOffset>-262890</wp:posOffset>
                </wp:positionV>
                <wp:extent cx="774700" cy="285750"/>
                <wp:effectExtent l="0" t="0" r="6350" b="0"/>
                <wp:wrapNone/>
                <wp:docPr id="3" name="文本框 3"/>
                <wp:cNvGraphicFramePr/>
                <a:graphic xmlns:a="http://schemas.openxmlformats.org/drawingml/2006/main">
                  <a:graphicData uri="http://schemas.microsoft.com/office/word/2010/wordprocessingShape">
                    <wps:wsp>
                      <wps:cNvSpPr txBox="1"/>
                      <wps:spPr>
                        <a:xfrm>
                          <a:off x="0" y="0"/>
                          <a:ext cx="774700" cy="285750"/>
                        </a:xfrm>
                        <a:prstGeom prst="rect">
                          <a:avLst/>
                        </a:prstGeom>
                        <a:solidFill>
                          <a:schemeClr val="lt1"/>
                        </a:solidFill>
                        <a:ln w="6350">
                          <a:noFill/>
                        </a:ln>
                      </wps:spPr>
                      <wps:txbx>
                        <w:txbxContent>
                          <w:p>
                            <w:pPr>
                              <w:rPr>
                                <w:rFonts w:ascii="仿宋_GB2312" w:hAnsi="宋体" w:eastAsia="仿宋_GB2312"/>
                                <w:b/>
                                <w:bCs/>
                                <w:sz w:val="24"/>
                                <w:szCs w:val="32"/>
                              </w:rPr>
                            </w:pPr>
                            <w:r>
                              <w:rPr>
                                <w:rFonts w:hint="eastAsia" w:ascii="仿宋_GB2312" w:hAnsi="宋体" w:eastAsia="仿宋_GB2312"/>
                                <w:b/>
                                <w:bCs/>
                                <w:sz w:val="24"/>
                                <w:szCs w:val="32"/>
                              </w:rPr>
                              <w:t>附件</w:t>
                            </w:r>
                            <w:r>
                              <w:rPr>
                                <w:rFonts w:ascii="仿宋_GB2312" w:hAnsi="宋体" w:eastAsia="仿宋_GB2312"/>
                                <w:b/>
                                <w:bCs/>
                                <w:sz w:val="24"/>
                                <w:szCs w:val="32"/>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2pt;margin-top:-20.7pt;height:22.5pt;width:61pt;z-index:251659264;mso-width-relative:page;mso-height-relative:page;" fillcolor="#FFFFFF [3201]" filled="t" stroked="f" coordsize="21600,21600" o:gfxdata="UEsDBAoAAAAAAIdO4kAAAAAAAAAAAAAAAAAEAAAAZHJzL1BLAwQUAAAACACHTuJA1QiWb9MAAAAJ&#10;AQAADwAAAGRycy9kb3ducmV2LnhtbE2PTU/DMAyG70j8h8hI3LYkUFWoNN0BiSsS29g5a0xTkThV&#10;k33+erwT3F7Lj14/blfnGMQR5zwmMqCXCgRSn9xIg4Ht5n3xAiIXS86GRGjgghlW3f1daxuXTvSJ&#10;x3UZBJdQbqwBX8rUSJl7j9HmZZqQePed5mgLj/Mg3WxPXB6DfFKqltGOxBe8nfDNY/+zPkQDuyFe&#10;d196mr2LoaKP62WzTaMxjw9avYIoeC5/MNz0WR06dtqnA7ksgoGFVhWjHCrN4UZoXYPYG3iuQXat&#10;/P9B9wtQSwMEFAAAAAgAh07iQPt4/UVPAgAAjgQAAA4AAABkcnMvZTJvRG9jLnhtbK1UzW4TMRC+&#10;I/EOlu9089emRNlUoVUQUkUrFcTZ8XqzlvyH7WS3PAC8AScu3HmuPgefvUlbCoceyMGZ8Yxn5vtm&#10;ZudnnVZkJ3yQ1pR0eDSgRBhuK2k2Jf34YfXqlJIQmamYskaU9FYEerZ4+WLeupkY2caqSniCICbM&#10;WlfSJkY3K4rAG6FZOLJOGBhr6zWLUP2mqDxrEV2rYjQYnBSt9ZXzlosQcHvRG+k+on9OQFvXkosL&#10;y7damNhH9UKxCEihkS7QRa62rgWPV3UdRCSqpEAa84kkkNfpLBZzNtt45hrJ9yWw55TwBJNm0iDp&#10;fagLFhnZevlXKC25t8HW8YhbXfRAMiNAMRw84eamYU5kLKA6uHvSw/8Ly9/vrj2RVUnHlBim0fC7&#10;79/ufvy6+/mVjBM9rQszeN04+MXuje0wNIf7gMuEuqu9Tv/AQ2AHubf35IouEo7L6XQyHcDCYRqd&#10;Hk+PM/nFw2PnQ3wrrCZJKKlH7zKlbHcZIgqB68El5QpWyWollcqK36zPlSc7hj6v8i/ViCd/uClD&#10;2pKejJE7vTI2ve/9lIF7wtpjSlLs1t2egLWtboHf236AguMriSovWYjXzGNiAAw7Fa9w1Moiid1L&#10;lDTWf/nXffJHI2GlpMUEljR83jIvKFHvDFr8ejiZIGzMyuR4OoLiH1vWjy1mq88twA+xvY5nMflH&#10;dRBrb/UnrN4yZYWJGY7cJY0H8Tz2e4HV5WK5zE4YUsfipblxPIXuSVtuo61lbkmiqedmzx7GNNO+&#10;X6m0B4/17PXwGVn8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NUIlm/TAAAACQEAAA8AAAAAAAAA&#10;AQAgAAAAIgAAAGRycy9kb3ducmV2LnhtbFBLAQIUABQAAAAIAIdO4kD7eP1FTwIAAI4EAAAOAAAA&#10;AAAAAAEAIAAAACIBAABkcnMvZTJvRG9jLnhtbFBLBQYAAAAABgAGAFkBAADjBQAAAAA=&#10;">
                <v:fill on="t" focussize="0,0"/>
                <v:stroke on="f" weight="0.5pt"/>
                <v:imagedata o:title=""/>
                <o:lock v:ext="edit" aspectratio="f"/>
                <v:textbox>
                  <w:txbxContent>
                    <w:p>
                      <w:pPr>
                        <w:rPr>
                          <w:rFonts w:ascii="仿宋_GB2312" w:hAnsi="宋体" w:eastAsia="仿宋_GB2312"/>
                          <w:b/>
                          <w:bCs/>
                          <w:sz w:val="24"/>
                          <w:szCs w:val="32"/>
                        </w:rPr>
                      </w:pPr>
                      <w:r>
                        <w:rPr>
                          <w:rFonts w:hint="eastAsia" w:ascii="仿宋_GB2312" w:hAnsi="宋体" w:eastAsia="仿宋_GB2312"/>
                          <w:b/>
                          <w:bCs/>
                          <w:sz w:val="24"/>
                          <w:szCs w:val="32"/>
                        </w:rPr>
                        <w:t>附件</w:t>
                      </w:r>
                      <w:r>
                        <w:rPr>
                          <w:rFonts w:ascii="仿宋_GB2312" w:hAnsi="宋体" w:eastAsia="仿宋_GB2312"/>
                          <w:b/>
                          <w:bCs/>
                          <w:sz w:val="24"/>
                          <w:szCs w:val="32"/>
                        </w:rPr>
                        <w:t>1</w:t>
                      </w:r>
                    </w:p>
                  </w:txbxContent>
                </v:textbox>
              </v:shape>
            </w:pict>
          </mc:Fallback>
        </mc:AlternateContent>
      </w:r>
      <w:r>
        <w:rPr>
          <w:rFonts w:hint="eastAsia" w:ascii="黑体" w:hAnsi="黑体" w:eastAsia="黑体" w:cs="新宋体"/>
          <w:b/>
          <w:bCs/>
          <w:sz w:val="44"/>
          <w:szCs w:val="44"/>
        </w:rPr>
        <w:t>企业人力资源管理师申报条件</w:t>
      </w:r>
    </w:p>
    <w:p>
      <w:pPr>
        <w:spacing w:line="720" w:lineRule="auto"/>
        <w:jc w:val="left"/>
        <w:rPr>
          <w:rFonts w:hint="eastAsia" w:ascii="黑体" w:hAnsi="黑体" w:eastAsia="黑体" w:cs="新宋体"/>
          <w:b/>
          <w:bCs/>
          <w:sz w:val="44"/>
          <w:szCs w:val="44"/>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left"/>
        <w:textAlignment w:val="auto"/>
        <w:rPr>
          <w:rFonts w:hint="default" w:ascii="黑体" w:hAnsi="黑体" w:eastAsia="仿宋_GB2312" w:cs="新宋体"/>
          <w:b/>
          <w:bCs/>
          <w:sz w:val="32"/>
          <w:szCs w:val="32"/>
          <w:lang w:val="en-US" w:eastAsia="zh-CN"/>
        </w:rPr>
      </w:pPr>
      <w:r>
        <w:rPr>
          <w:rFonts w:hint="eastAsia" w:ascii="仿宋_GB2312" w:hAnsi="宋体" w:eastAsia="仿宋_GB2312" w:cs="新宋体"/>
          <w:sz w:val="32"/>
          <w:szCs w:val="32"/>
          <w:lang w:val="en-US" w:eastAsia="zh-CN"/>
        </w:rPr>
        <w:t>以下申报条件摘自</w:t>
      </w:r>
      <w:r>
        <w:rPr>
          <w:rFonts w:hint="eastAsia" w:ascii="仿宋_GB2312" w:hAnsi="宋体" w:eastAsia="仿宋_GB2312" w:cs="新宋体"/>
          <w:sz w:val="32"/>
          <w:szCs w:val="32"/>
        </w:rPr>
        <w:t>《国家职业技能标准</w:t>
      </w:r>
      <w:r>
        <w:rPr>
          <w:rFonts w:hint="eastAsia" w:ascii="仿宋_GB2312" w:hAnsi="宋体" w:eastAsia="仿宋_GB2312" w:cs="新宋体"/>
          <w:sz w:val="32"/>
          <w:szCs w:val="32"/>
          <w:lang w:val="en-US" w:eastAsia="zh-CN"/>
        </w:rPr>
        <w:t>--</w:t>
      </w:r>
      <w:r>
        <w:rPr>
          <w:rFonts w:hint="eastAsia" w:ascii="仿宋_GB2312" w:hAnsi="宋体" w:eastAsia="仿宋_GB2312" w:cs="新宋体"/>
          <w:sz w:val="32"/>
          <w:szCs w:val="32"/>
        </w:rPr>
        <w:t>企业人力资源管理师（2</w:t>
      </w:r>
      <w:r>
        <w:rPr>
          <w:rFonts w:ascii="仿宋_GB2312" w:hAnsi="宋体" w:eastAsia="仿宋_GB2312" w:cs="新宋体"/>
          <w:sz w:val="32"/>
          <w:szCs w:val="32"/>
        </w:rPr>
        <w:t>019</w:t>
      </w:r>
      <w:r>
        <w:rPr>
          <w:rFonts w:hint="eastAsia" w:ascii="仿宋_GB2312" w:hAnsi="宋体" w:eastAsia="仿宋_GB2312" w:cs="新宋体"/>
          <w:sz w:val="32"/>
          <w:szCs w:val="32"/>
          <w:lang w:eastAsia="zh-CN"/>
        </w:rPr>
        <w:t>）</w:t>
      </w:r>
      <w:r>
        <w:rPr>
          <w:rFonts w:hint="eastAsia" w:ascii="仿宋_GB2312" w:hAnsi="宋体" w:eastAsia="仿宋_GB2312" w:cs="新宋体"/>
          <w:sz w:val="32"/>
          <w:szCs w:val="32"/>
        </w:rPr>
        <w:t>年</w:t>
      </w:r>
      <w:r>
        <w:rPr>
          <w:rFonts w:hint="eastAsia" w:ascii="仿宋_GB2312" w:hAnsi="宋体" w:eastAsia="仿宋_GB2312" w:cs="新宋体"/>
          <w:sz w:val="32"/>
          <w:szCs w:val="32"/>
          <w:lang w:val="en-US" w:eastAsia="zh-CN"/>
        </w:rPr>
        <w:t>版</w:t>
      </w:r>
      <w:r>
        <w:rPr>
          <w:rFonts w:hint="eastAsia" w:ascii="仿宋_GB2312" w:hAnsi="宋体" w:eastAsia="仿宋_GB2312" w:cs="新宋体"/>
          <w:sz w:val="32"/>
          <w:szCs w:val="32"/>
          <w:lang w:eastAsia="zh-CN"/>
        </w:rPr>
        <w:t>》</w:t>
      </w:r>
      <w:r>
        <w:rPr>
          <w:rFonts w:hint="eastAsia" w:ascii="仿宋_GB2312" w:hAnsi="宋体" w:eastAsia="仿宋_GB2312" w:cs="新宋体"/>
          <w:sz w:val="32"/>
          <w:szCs w:val="32"/>
          <w:lang w:val="en-US" w:eastAsia="zh-CN"/>
        </w:rPr>
        <w:t>标准</w:t>
      </w:r>
    </w:p>
    <w:bookmarkEnd w:id="0"/>
    <w:p>
      <w:pPr>
        <w:pStyle w:val="4"/>
        <w:shd w:val="clear" w:color="auto" w:fill="FFFFFF"/>
        <w:spacing w:before="0" w:beforeAutospacing="0" w:after="0" w:afterAutospacing="0" w:line="420" w:lineRule="auto"/>
        <w:ind w:firstLine="482" w:firstLineChars="200"/>
        <w:jc w:val="both"/>
        <w:rPr>
          <w:rFonts w:hint="eastAsia" w:ascii="仿宋_GB2312" w:hAnsi="Calibri" w:eastAsia="仿宋_GB2312" w:cs="Times New Roman"/>
          <w:b/>
          <w:bCs/>
          <w:color w:val="FF0000"/>
          <w:kern w:val="2"/>
        </w:rPr>
      </w:pPr>
    </w:p>
    <w:p>
      <w:pPr>
        <w:pStyle w:val="4"/>
        <w:numPr>
          <w:numId w:val="0"/>
        </w:numPr>
        <w:shd w:val="clear" w:color="auto" w:fill="FFFFFF"/>
        <w:spacing w:before="0" w:beforeAutospacing="0" w:after="0" w:afterAutospacing="0" w:line="420" w:lineRule="auto"/>
        <w:ind w:firstLine="643" w:firstLineChars="200"/>
        <w:jc w:val="both"/>
        <w:rPr>
          <w:rFonts w:hint="eastAsia" w:ascii="仿宋_GB2312" w:hAnsi="Calibri" w:eastAsia="仿宋_GB2312" w:cs="Times New Roman"/>
          <w:b/>
          <w:bCs/>
          <w:color w:val="FF0000"/>
          <w:kern w:val="2"/>
          <w:sz w:val="32"/>
          <w:szCs w:val="32"/>
        </w:rPr>
      </w:pPr>
      <w:bookmarkStart w:id="1" w:name="_Hlk74084203"/>
      <w:r>
        <w:rPr>
          <w:rFonts w:hint="eastAsia" w:ascii="仿宋_GB2312" w:hAnsi="Calibri" w:eastAsia="仿宋_GB2312" w:cs="Times New Roman"/>
          <w:b/>
          <w:bCs/>
          <w:color w:val="FF0000"/>
          <w:kern w:val="2"/>
          <w:sz w:val="32"/>
          <w:szCs w:val="32"/>
        </w:rPr>
        <w:t>四级/中级工</w:t>
      </w:r>
      <w:bookmarkEnd w:id="1"/>
      <w:bookmarkStart w:id="6" w:name="_GoBack"/>
      <w:bookmarkEnd w:id="6"/>
    </w:p>
    <w:p>
      <w:pPr>
        <w:pStyle w:val="4"/>
        <w:numPr>
          <w:numId w:val="0"/>
        </w:numPr>
        <w:shd w:val="clear" w:color="auto" w:fill="FFFFFF"/>
        <w:spacing w:before="0" w:beforeAutospacing="0" w:after="0" w:afterAutospacing="0" w:line="420" w:lineRule="auto"/>
        <w:ind w:firstLine="482" w:firstLineChars="200"/>
        <w:jc w:val="both"/>
        <w:rPr>
          <w:rFonts w:hint="eastAsia" w:ascii="仿宋_GB2312" w:hAnsi="Calibri" w:eastAsia="仿宋_GB2312" w:cs="Times New Roman"/>
          <w:kern w:val="2"/>
        </w:rPr>
      </w:pPr>
      <w:r>
        <w:rPr>
          <w:rFonts w:hint="eastAsia" w:ascii="仿宋_GB2312" w:hAnsi="Calibri" w:eastAsia="仿宋_GB2312" w:cs="Times New Roman"/>
          <w:b/>
          <w:bCs/>
          <w:kern w:val="2"/>
        </w:rPr>
        <w:t>具备以下条件之一者可申报：</w:t>
      </w:r>
    </w:p>
    <w:p>
      <w:pPr>
        <w:pStyle w:val="4"/>
        <w:shd w:val="clear" w:color="auto" w:fill="FFFFFF"/>
        <w:spacing w:before="0" w:beforeAutospacing="0" w:after="0" w:afterAutospacing="0" w:line="420" w:lineRule="auto"/>
        <w:ind w:firstLine="480" w:firstLineChars="200"/>
        <w:jc w:val="both"/>
        <w:rPr>
          <w:rFonts w:hint="eastAsia" w:ascii="仿宋_GB2312" w:hAnsi="Calibri" w:eastAsia="仿宋_GB2312" w:cs="Times New Roman"/>
          <w:kern w:val="2"/>
        </w:rPr>
      </w:pPr>
      <w:bookmarkStart w:id="2" w:name="_Hlk74084647"/>
      <w:r>
        <w:rPr>
          <w:rFonts w:hint="eastAsia" w:ascii="仿宋_GB2312" w:hAnsi="Calibri" w:eastAsia="仿宋_GB2312" w:cs="Times New Roman"/>
          <w:kern w:val="2"/>
        </w:rPr>
        <w:t>1、累计从事本职业或相关职业工作４年(含)以上</w:t>
      </w:r>
    </w:p>
    <w:p>
      <w:pPr>
        <w:pStyle w:val="4"/>
        <w:shd w:val="clear" w:color="auto" w:fill="FFFFFF"/>
        <w:spacing w:before="0" w:beforeAutospacing="0" w:after="0" w:afterAutospacing="0" w:line="420" w:lineRule="auto"/>
        <w:ind w:firstLine="480" w:firstLineChars="200"/>
        <w:jc w:val="both"/>
        <w:rPr>
          <w:rFonts w:hint="eastAsia" w:ascii="仿宋_GB2312" w:hAnsi="Calibri" w:eastAsia="仿宋_GB2312" w:cs="Times New Roman"/>
          <w:kern w:val="2"/>
        </w:rPr>
      </w:pPr>
      <w:r>
        <w:rPr>
          <w:rFonts w:hint="eastAsia" w:ascii="仿宋_GB2312" w:hAnsi="Calibri" w:eastAsia="仿宋_GB2312" w:cs="Times New Roman"/>
          <w:kern w:val="2"/>
        </w:rPr>
        <w:t>2、取得技工学校本专业或相关专业毕业证书(含尚未取得毕业证书的在校应届毕业生)或取得经评估论证</w:t>
      </w:r>
      <w:r>
        <w:rPr>
          <w:rFonts w:hint="eastAsia" w:ascii="仿宋_GB2312" w:hAnsi="Calibri" w:eastAsia="仿宋_GB2312" w:cs="Times New Roman"/>
          <w:kern w:val="2"/>
          <w:lang w:eastAsia="zh-CN"/>
        </w:rPr>
        <w:t>、</w:t>
      </w:r>
      <w:r>
        <w:rPr>
          <w:rFonts w:hint="eastAsia" w:ascii="仿宋_GB2312" w:hAnsi="Calibri" w:eastAsia="仿宋_GB2312" w:cs="Times New Roman"/>
          <w:kern w:val="2"/>
        </w:rPr>
        <w:t>以中级技能为培养目标的中等及以上职业学校本专业或相关专业毕业证书(含尚未取得毕业证书的在校应届毕业生)。</w:t>
      </w:r>
    </w:p>
    <w:p>
      <w:pPr>
        <w:pStyle w:val="4"/>
        <w:shd w:val="clear" w:color="auto" w:fill="FFFFFF"/>
        <w:spacing w:before="0" w:beforeAutospacing="0" w:after="0" w:afterAutospacing="0" w:line="420" w:lineRule="auto"/>
        <w:ind w:firstLine="480" w:firstLineChars="200"/>
        <w:jc w:val="both"/>
        <w:rPr>
          <w:rFonts w:hint="eastAsia" w:ascii="仿宋_GB2312" w:hAnsi="Calibri" w:eastAsia="仿宋_GB2312" w:cs="Times New Roman"/>
          <w:kern w:val="2"/>
        </w:rPr>
      </w:pPr>
      <w:r>
        <w:rPr>
          <w:rFonts w:hint="eastAsia" w:ascii="仿宋_GB2312" w:hAnsi="Calibri" w:eastAsia="仿宋_GB2312" w:cs="Times New Roman"/>
          <w:kern w:val="2"/>
        </w:rPr>
        <w:t>3、高等院校本专业或相关专业在校生。</w:t>
      </w:r>
    </w:p>
    <w:p>
      <w:pPr>
        <w:pStyle w:val="4"/>
        <w:shd w:val="clear" w:color="auto" w:fill="FFFFFF"/>
        <w:spacing w:before="0" w:beforeAutospacing="0" w:after="0" w:afterAutospacing="0" w:line="420" w:lineRule="auto"/>
        <w:ind w:firstLine="480" w:firstLineChars="200"/>
        <w:jc w:val="both"/>
        <w:rPr>
          <w:rFonts w:hint="eastAsia" w:ascii="仿宋_GB2312" w:hAnsi="Calibri" w:eastAsia="仿宋_GB2312" w:cs="Times New Roman"/>
          <w:kern w:val="2"/>
        </w:rPr>
      </w:pPr>
    </w:p>
    <w:bookmarkEnd w:id="2"/>
    <w:p>
      <w:pPr>
        <w:pStyle w:val="4"/>
        <w:numPr>
          <w:ilvl w:val="0"/>
          <w:numId w:val="0"/>
        </w:numPr>
        <w:shd w:val="clear" w:color="auto" w:fill="FFFFFF"/>
        <w:spacing w:before="0" w:beforeAutospacing="0" w:after="0" w:afterAutospacing="0" w:line="420" w:lineRule="auto"/>
        <w:ind w:firstLine="643" w:firstLineChars="200"/>
        <w:jc w:val="both"/>
        <w:rPr>
          <w:rFonts w:hint="eastAsia" w:ascii="仿宋_GB2312" w:hAnsi="Calibri" w:eastAsia="仿宋_GB2312" w:cs="Times New Roman"/>
          <w:b/>
          <w:bCs/>
          <w:color w:val="FF0000"/>
          <w:kern w:val="2"/>
          <w:sz w:val="32"/>
          <w:szCs w:val="32"/>
        </w:rPr>
      </w:pPr>
      <w:r>
        <w:rPr>
          <w:rFonts w:hint="eastAsia" w:ascii="仿宋_GB2312" w:hAnsi="Calibri" w:eastAsia="仿宋_GB2312" w:cs="Times New Roman"/>
          <w:b/>
          <w:bCs/>
          <w:color w:val="FF0000"/>
          <w:kern w:val="2"/>
          <w:sz w:val="32"/>
          <w:szCs w:val="32"/>
        </w:rPr>
        <w:t>三级/高级工</w:t>
      </w:r>
    </w:p>
    <w:p>
      <w:pPr>
        <w:pStyle w:val="4"/>
        <w:shd w:val="clear" w:color="auto" w:fill="FFFFFF"/>
        <w:spacing w:before="0" w:beforeAutospacing="0" w:after="0" w:afterAutospacing="0" w:line="420" w:lineRule="auto"/>
        <w:ind w:firstLine="482" w:firstLineChars="200"/>
        <w:jc w:val="both"/>
        <w:rPr>
          <w:rFonts w:hint="eastAsia" w:ascii="仿宋_GB2312" w:hAnsi="Calibri" w:eastAsia="仿宋_GB2312" w:cs="Times New Roman"/>
          <w:kern w:val="2"/>
        </w:rPr>
      </w:pPr>
      <w:r>
        <w:rPr>
          <w:rFonts w:hint="eastAsia" w:ascii="仿宋_GB2312" w:hAnsi="Calibri" w:eastAsia="仿宋_GB2312" w:cs="Times New Roman"/>
          <w:b/>
          <w:bCs/>
          <w:kern w:val="2"/>
        </w:rPr>
        <w:t>具备以下条件之一者可申报：</w:t>
      </w:r>
    </w:p>
    <w:p>
      <w:pPr>
        <w:pStyle w:val="4"/>
        <w:shd w:val="clear" w:color="auto" w:fill="FFFFFF"/>
        <w:spacing w:before="0" w:beforeAutospacing="0" w:after="0" w:afterAutospacing="0" w:line="420" w:lineRule="auto"/>
        <w:ind w:firstLine="480" w:firstLineChars="200"/>
        <w:jc w:val="both"/>
        <w:rPr>
          <w:rFonts w:hint="eastAsia" w:ascii="仿宋_GB2312" w:hAnsi="Calibri" w:eastAsia="仿宋_GB2312" w:cs="Times New Roman"/>
          <w:kern w:val="2"/>
        </w:rPr>
      </w:pPr>
      <w:bookmarkStart w:id="3" w:name="_Hlk74084722"/>
      <w:r>
        <w:rPr>
          <w:rFonts w:hint="eastAsia" w:ascii="仿宋_GB2312" w:hAnsi="Calibri" w:eastAsia="仿宋_GB2312" w:cs="Times New Roman"/>
          <w:kern w:val="2"/>
        </w:rPr>
        <w:t>1、</w:t>
      </w:r>
      <w:r>
        <w:rPr>
          <w:rFonts w:hint="eastAsia" w:ascii="仿宋_GB2312" w:hAnsi="Calibri" w:eastAsia="仿宋_GB2312" w:cs="Times New Roman"/>
          <w:b/>
          <w:bCs/>
          <w:kern w:val="2"/>
        </w:rPr>
        <w:t>取得</w:t>
      </w:r>
      <w:r>
        <w:rPr>
          <w:rFonts w:hint="eastAsia" w:ascii="仿宋_GB2312" w:hAnsi="Calibri" w:eastAsia="仿宋_GB2312" w:cs="Times New Roman"/>
          <w:kern w:val="2"/>
        </w:rPr>
        <w:t>本职业或相关职业</w:t>
      </w:r>
      <w:r>
        <w:rPr>
          <w:rFonts w:hint="eastAsia" w:ascii="仿宋_GB2312" w:hAnsi="Calibri" w:eastAsia="仿宋_GB2312" w:cs="Times New Roman"/>
          <w:b/>
          <w:bCs/>
          <w:kern w:val="2"/>
        </w:rPr>
        <w:t>四级</w:t>
      </w:r>
      <w:r>
        <w:rPr>
          <w:rFonts w:hint="eastAsia" w:ascii="仿宋_GB2312" w:hAnsi="Calibri" w:eastAsia="仿宋_GB2312" w:cs="Times New Roman"/>
          <w:kern w:val="2"/>
        </w:rPr>
        <w:t>/中级工职业资格证书(技能等级证书)后，累计从事本职业或相关职业工作５年(含)以上。</w:t>
      </w:r>
    </w:p>
    <w:p>
      <w:pPr>
        <w:pStyle w:val="4"/>
        <w:shd w:val="clear" w:color="auto" w:fill="FFFFFF"/>
        <w:spacing w:before="0" w:beforeAutospacing="0" w:after="0" w:afterAutospacing="0" w:line="420" w:lineRule="auto"/>
        <w:ind w:firstLine="480" w:firstLineChars="200"/>
        <w:jc w:val="both"/>
        <w:rPr>
          <w:rFonts w:hint="eastAsia" w:ascii="仿宋_GB2312" w:hAnsi="Calibri" w:eastAsia="仿宋_GB2312" w:cs="Times New Roman"/>
          <w:kern w:val="2"/>
        </w:rPr>
      </w:pPr>
      <w:r>
        <w:rPr>
          <w:rFonts w:hint="eastAsia" w:ascii="仿宋_GB2312" w:hAnsi="Calibri" w:eastAsia="仿宋_GB2312" w:cs="Times New Roman"/>
          <w:kern w:val="2"/>
        </w:rPr>
        <w:t>2、</w:t>
      </w:r>
      <w:r>
        <w:rPr>
          <w:rFonts w:hint="eastAsia" w:ascii="仿宋_GB2312" w:hAnsi="Calibri" w:eastAsia="仿宋_GB2312" w:cs="Times New Roman"/>
          <w:b/>
          <w:bCs/>
          <w:kern w:val="2"/>
        </w:rPr>
        <w:t>取得</w:t>
      </w:r>
      <w:r>
        <w:rPr>
          <w:rFonts w:hint="eastAsia" w:ascii="仿宋_GB2312" w:hAnsi="Calibri" w:eastAsia="仿宋_GB2312" w:cs="Times New Roman"/>
          <w:kern w:val="2"/>
        </w:rPr>
        <w:t>本职业或相关职业</w:t>
      </w:r>
      <w:r>
        <w:rPr>
          <w:rFonts w:hint="eastAsia" w:ascii="仿宋_GB2312" w:hAnsi="Calibri" w:eastAsia="仿宋_GB2312" w:cs="Times New Roman"/>
          <w:b/>
          <w:bCs/>
          <w:kern w:val="2"/>
        </w:rPr>
        <w:t>四级</w:t>
      </w:r>
      <w:r>
        <w:rPr>
          <w:rFonts w:hint="eastAsia" w:ascii="仿宋_GB2312" w:hAnsi="Calibri" w:eastAsia="仿宋_GB2312" w:cs="Times New Roman"/>
          <w:kern w:val="2"/>
        </w:rPr>
        <w:t>/中级工职业资格证书(技能等级证书)并具有高级技工学校、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pStyle w:val="4"/>
        <w:shd w:val="clear" w:color="auto" w:fill="FFFFFF"/>
        <w:spacing w:before="0" w:beforeAutospacing="0" w:after="0" w:afterAutospacing="0" w:line="420" w:lineRule="auto"/>
        <w:ind w:firstLine="480" w:firstLineChars="200"/>
        <w:jc w:val="both"/>
        <w:rPr>
          <w:rFonts w:hint="eastAsia" w:ascii="仿宋_GB2312" w:hAnsi="Calibri" w:eastAsia="仿宋_GB2312" w:cs="Times New Roman"/>
          <w:kern w:val="2"/>
        </w:rPr>
      </w:pPr>
      <w:r>
        <w:rPr>
          <w:rFonts w:hint="eastAsia" w:ascii="仿宋_GB2312" w:hAnsi="Calibri" w:eastAsia="仿宋_GB2312" w:cs="Times New Roman"/>
          <w:kern w:val="2"/>
        </w:rPr>
        <w:t>3、</w:t>
      </w:r>
      <w:r>
        <w:rPr>
          <w:rFonts w:hint="eastAsia" w:ascii="仿宋_GB2312" w:hAnsi="Calibri" w:eastAsia="仿宋_GB2312" w:cs="Times New Roman"/>
          <w:b/>
          <w:bCs/>
          <w:kern w:val="2"/>
        </w:rPr>
        <w:t>具有</w:t>
      </w:r>
      <w:r>
        <w:rPr>
          <w:rFonts w:hint="eastAsia" w:ascii="仿宋_GB2312" w:hAnsi="Calibri" w:eastAsia="仿宋_GB2312" w:cs="Times New Roman"/>
          <w:kern w:val="2"/>
        </w:rPr>
        <w:t>大学</w:t>
      </w:r>
      <w:r>
        <w:rPr>
          <w:rFonts w:hint="eastAsia" w:ascii="仿宋_GB2312" w:hAnsi="Calibri" w:eastAsia="仿宋_GB2312" w:cs="Times New Roman"/>
          <w:b/>
          <w:bCs/>
          <w:kern w:val="2"/>
        </w:rPr>
        <w:t>专科</w:t>
      </w:r>
      <w:r>
        <w:rPr>
          <w:rFonts w:hint="eastAsia" w:ascii="仿宋_GB2312" w:hAnsi="Calibri" w:eastAsia="仿宋_GB2312" w:cs="Times New Roman"/>
          <w:kern w:val="2"/>
        </w:rPr>
        <w:t>本专业或相关专业毕业证书，</w:t>
      </w:r>
      <w:r>
        <w:rPr>
          <w:rFonts w:hint="eastAsia" w:ascii="仿宋_GB2312" w:hAnsi="Calibri" w:eastAsia="仿宋_GB2312" w:cs="Times New Roman"/>
          <w:b/>
          <w:bCs/>
          <w:kern w:val="2"/>
        </w:rPr>
        <w:t>并取得</w:t>
      </w:r>
      <w:r>
        <w:rPr>
          <w:rFonts w:hint="eastAsia" w:ascii="仿宋_GB2312" w:hAnsi="Calibri" w:eastAsia="仿宋_GB2312" w:cs="Times New Roman"/>
          <w:kern w:val="2"/>
        </w:rPr>
        <w:t>本职业或相关职业四级/中级工职业资格证书(技能等级证书)</w:t>
      </w:r>
      <w:r>
        <w:rPr>
          <w:rFonts w:hint="eastAsia" w:ascii="仿宋_GB2312" w:hAnsi="Calibri" w:eastAsia="仿宋_GB2312" w:cs="Times New Roman"/>
          <w:b/>
          <w:bCs/>
          <w:kern w:val="2"/>
        </w:rPr>
        <w:t>后</w:t>
      </w:r>
      <w:r>
        <w:rPr>
          <w:rFonts w:hint="eastAsia" w:ascii="仿宋_GB2312" w:hAnsi="Calibri" w:eastAsia="仿宋_GB2312" w:cs="Times New Roman"/>
          <w:kern w:val="2"/>
        </w:rPr>
        <w:t>，累计从事本职业或相关职业工作</w:t>
      </w:r>
      <w:r>
        <w:rPr>
          <w:rFonts w:hint="eastAsia" w:ascii="仿宋_GB2312" w:hAnsi="Calibri" w:eastAsia="仿宋_GB2312" w:cs="Times New Roman"/>
          <w:b/>
          <w:bCs/>
          <w:kern w:val="2"/>
        </w:rPr>
        <w:t>２年(含)以上</w:t>
      </w:r>
      <w:r>
        <w:rPr>
          <w:rFonts w:hint="eastAsia" w:ascii="仿宋_GB2312" w:hAnsi="Calibri" w:eastAsia="仿宋_GB2312" w:cs="Times New Roman"/>
          <w:kern w:val="2"/>
        </w:rPr>
        <w:t>。</w:t>
      </w:r>
    </w:p>
    <w:p>
      <w:pPr>
        <w:pStyle w:val="4"/>
        <w:shd w:val="clear" w:color="auto" w:fill="FFFFFF"/>
        <w:spacing w:before="0" w:beforeAutospacing="0" w:after="0" w:afterAutospacing="0" w:line="420" w:lineRule="auto"/>
        <w:ind w:firstLine="480" w:firstLineChars="200"/>
        <w:jc w:val="both"/>
        <w:rPr>
          <w:rFonts w:hint="eastAsia" w:ascii="仿宋_GB2312" w:hAnsi="Calibri" w:eastAsia="仿宋_GB2312" w:cs="Times New Roman"/>
          <w:kern w:val="2"/>
        </w:rPr>
      </w:pPr>
      <w:r>
        <w:rPr>
          <w:rFonts w:hint="eastAsia" w:ascii="仿宋_GB2312" w:hAnsi="Calibri" w:eastAsia="仿宋_GB2312" w:cs="Times New Roman"/>
          <w:kern w:val="2"/>
        </w:rPr>
        <w:t>4、</w:t>
      </w:r>
      <w:r>
        <w:rPr>
          <w:rFonts w:hint="eastAsia" w:ascii="仿宋_GB2312" w:hAnsi="Calibri" w:eastAsia="仿宋_GB2312" w:cs="Times New Roman"/>
          <w:b/>
          <w:bCs/>
          <w:kern w:val="2"/>
        </w:rPr>
        <w:t>具有</w:t>
      </w:r>
      <w:r>
        <w:rPr>
          <w:rFonts w:hint="eastAsia" w:ascii="仿宋_GB2312" w:hAnsi="Calibri" w:eastAsia="仿宋_GB2312" w:cs="Times New Roman"/>
          <w:kern w:val="2"/>
        </w:rPr>
        <w:t>大学</w:t>
      </w:r>
      <w:r>
        <w:rPr>
          <w:rFonts w:hint="eastAsia" w:ascii="仿宋_GB2312" w:hAnsi="Calibri" w:eastAsia="仿宋_GB2312" w:cs="Times New Roman"/>
          <w:b/>
          <w:bCs/>
          <w:kern w:val="2"/>
        </w:rPr>
        <w:t>本科</w:t>
      </w:r>
      <w:r>
        <w:rPr>
          <w:rFonts w:hint="eastAsia" w:ascii="仿宋_GB2312" w:hAnsi="Calibri" w:eastAsia="仿宋_GB2312" w:cs="Times New Roman"/>
          <w:kern w:val="2"/>
        </w:rPr>
        <w:t>本专业或相关专业学历证书，</w:t>
      </w:r>
      <w:r>
        <w:rPr>
          <w:rFonts w:hint="eastAsia" w:ascii="仿宋_GB2312" w:hAnsi="Calibri" w:eastAsia="仿宋_GB2312" w:cs="Times New Roman"/>
          <w:b/>
          <w:bCs/>
          <w:kern w:val="2"/>
        </w:rPr>
        <w:t>并取得</w:t>
      </w:r>
      <w:r>
        <w:rPr>
          <w:rFonts w:hint="eastAsia" w:ascii="仿宋_GB2312" w:hAnsi="Calibri" w:eastAsia="仿宋_GB2312" w:cs="Times New Roman"/>
          <w:kern w:val="2"/>
        </w:rPr>
        <w:t>本职业或相关职业</w:t>
      </w:r>
      <w:r>
        <w:rPr>
          <w:rFonts w:hint="eastAsia" w:ascii="仿宋_GB2312" w:hAnsi="Calibri" w:eastAsia="仿宋_GB2312" w:cs="Times New Roman"/>
          <w:b/>
          <w:bCs/>
          <w:kern w:val="2"/>
        </w:rPr>
        <w:t>四级/</w:t>
      </w:r>
      <w:r>
        <w:rPr>
          <w:rFonts w:hint="eastAsia" w:ascii="仿宋_GB2312" w:hAnsi="Calibri" w:eastAsia="仿宋_GB2312" w:cs="Times New Roman"/>
          <w:kern w:val="2"/>
        </w:rPr>
        <w:t>中级工职业资格证书(技能等级证书)</w:t>
      </w:r>
      <w:r>
        <w:rPr>
          <w:rFonts w:hint="eastAsia" w:ascii="仿宋_GB2312" w:hAnsi="Calibri" w:eastAsia="仿宋_GB2312" w:cs="Times New Roman"/>
          <w:b/>
          <w:bCs/>
          <w:kern w:val="2"/>
        </w:rPr>
        <w:t>后</w:t>
      </w:r>
      <w:r>
        <w:rPr>
          <w:rFonts w:hint="eastAsia" w:ascii="仿宋_GB2312" w:hAnsi="Calibri" w:eastAsia="仿宋_GB2312" w:cs="Times New Roman"/>
          <w:kern w:val="2"/>
        </w:rPr>
        <w:t>，累计从事本职业或相关职业工作</w:t>
      </w:r>
      <w:r>
        <w:rPr>
          <w:rFonts w:hint="eastAsia" w:ascii="仿宋_GB2312" w:hAnsi="Calibri" w:eastAsia="仿宋_GB2312" w:cs="Times New Roman"/>
          <w:b/>
          <w:bCs/>
          <w:kern w:val="2"/>
        </w:rPr>
        <w:t>１年</w:t>
      </w:r>
      <w:r>
        <w:rPr>
          <w:rFonts w:hint="eastAsia" w:ascii="仿宋_GB2312" w:hAnsi="Calibri" w:eastAsia="仿宋_GB2312" w:cs="Times New Roman"/>
          <w:kern w:val="2"/>
        </w:rPr>
        <w:t>(含)以上。</w:t>
      </w:r>
    </w:p>
    <w:p>
      <w:pPr>
        <w:pStyle w:val="4"/>
        <w:shd w:val="clear" w:color="auto" w:fill="FFFFFF"/>
        <w:spacing w:before="0" w:beforeAutospacing="0" w:after="0" w:afterAutospacing="0" w:line="420" w:lineRule="auto"/>
        <w:ind w:firstLine="480" w:firstLineChars="200"/>
        <w:jc w:val="both"/>
        <w:rPr>
          <w:rFonts w:hint="eastAsia" w:ascii="仿宋_GB2312" w:hAnsi="Calibri" w:eastAsia="仿宋_GB2312" w:cs="Times New Roman"/>
          <w:kern w:val="2"/>
        </w:rPr>
      </w:pPr>
      <w:r>
        <w:rPr>
          <w:rFonts w:hint="eastAsia" w:ascii="仿宋_GB2312" w:hAnsi="Calibri" w:eastAsia="仿宋_GB2312" w:cs="Times New Roman"/>
          <w:kern w:val="2"/>
        </w:rPr>
        <w:t>5、</w:t>
      </w:r>
      <w:r>
        <w:rPr>
          <w:rFonts w:hint="eastAsia" w:ascii="仿宋_GB2312" w:hAnsi="Calibri" w:eastAsia="仿宋_GB2312" w:cs="Times New Roman"/>
          <w:b/>
          <w:bCs/>
          <w:kern w:val="2"/>
        </w:rPr>
        <w:t>具有硕士</w:t>
      </w:r>
      <w:r>
        <w:rPr>
          <w:rFonts w:hint="eastAsia" w:ascii="仿宋_GB2312" w:hAnsi="Calibri" w:eastAsia="仿宋_GB2312" w:cs="Times New Roman"/>
          <w:kern w:val="2"/>
        </w:rPr>
        <w:t>及以上本专业或相关专业学历证书(</w:t>
      </w:r>
      <w:r>
        <w:rPr>
          <w:rFonts w:hint="eastAsia" w:ascii="仿宋_GB2312" w:hAnsi="Calibri" w:eastAsia="仿宋_GB2312" w:cs="Times New Roman"/>
          <w:b/>
          <w:bCs/>
          <w:kern w:val="2"/>
        </w:rPr>
        <w:t>含尚未取得毕业证书的在校应届毕业生</w:t>
      </w:r>
      <w:r>
        <w:rPr>
          <w:rFonts w:hint="eastAsia" w:ascii="仿宋_GB2312" w:hAnsi="Calibri" w:eastAsia="仿宋_GB2312" w:cs="Times New Roman"/>
          <w:kern w:val="2"/>
        </w:rPr>
        <w:t>)。</w:t>
      </w:r>
    </w:p>
    <w:p>
      <w:pPr>
        <w:pStyle w:val="4"/>
        <w:shd w:val="clear" w:color="auto" w:fill="FFFFFF"/>
        <w:spacing w:before="0" w:beforeAutospacing="0" w:after="0" w:afterAutospacing="0" w:line="420" w:lineRule="auto"/>
        <w:ind w:firstLine="482" w:firstLineChars="200"/>
        <w:jc w:val="both"/>
        <w:rPr>
          <w:rFonts w:hint="eastAsia" w:ascii="仿宋_GB2312" w:hAnsi="Calibri" w:eastAsia="仿宋_GB2312" w:cs="Times New Roman"/>
          <w:b/>
          <w:bCs/>
          <w:kern w:val="2"/>
        </w:rPr>
      </w:pPr>
      <w:r>
        <w:rPr>
          <w:rFonts w:hint="eastAsia" w:ascii="仿宋_GB2312" w:hAnsi="Calibri" w:eastAsia="仿宋_GB2312" w:cs="Times New Roman"/>
          <w:b/>
          <w:bCs/>
          <w:color w:val="FF0000"/>
          <w:kern w:val="2"/>
          <w:lang w:val="en-US" w:eastAsia="zh-CN"/>
        </w:rPr>
        <w:t>关键点说明</w:t>
      </w:r>
      <w:r>
        <w:rPr>
          <w:rFonts w:hint="eastAsia" w:ascii="仿宋_GB2312" w:hAnsi="Calibri" w:eastAsia="仿宋_GB2312" w:cs="Times New Roman"/>
          <w:kern w:val="2"/>
        </w:rPr>
        <w:t>：</w:t>
      </w:r>
      <w:r>
        <w:rPr>
          <w:rFonts w:hint="eastAsia" w:ascii="仿宋_GB2312" w:hAnsi="Calibri" w:eastAsia="仿宋_GB2312" w:cs="Times New Roman"/>
          <w:b/>
          <w:bCs/>
          <w:kern w:val="2"/>
        </w:rPr>
        <w:t>有四级人力资源管理师证书的，5年及以上工作经验；大专学历有助理人力资源管理师，2年及以上工作经验；本科学历有助理人力资源管理师，1年及以上工作经验；硕士毕业及在校生。</w:t>
      </w:r>
    </w:p>
    <w:p>
      <w:pPr>
        <w:pStyle w:val="4"/>
        <w:shd w:val="clear" w:color="auto" w:fill="FFFFFF"/>
        <w:spacing w:before="0" w:beforeAutospacing="0" w:after="0" w:afterAutospacing="0" w:line="420" w:lineRule="auto"/>
        <w:ind w:firstLine="482" w:firstLineChars="200"/>
        <w:jc w:val="both"/>
        <w:rPr>
          <w:rFonts w:hint="eastAsia" w:ascii="仿宋_GB2312" w:hAnsi="Calibri" w:eastAsia="仿宋_GB2312" w:cs="Times New Roman"/>
          <w:b/>
          <w:bCs/>
          <w:kern w:val="2"/>
        </w:rPr>
      </w:pPr>
    </w:p>
    <w:bookmarkEnd w:id="3"/>
    <w:p>
      <w:pPr>
        <w:pStyle w:val="4"/>
        <w:numPr>
          <w:ilvl w:val="0"/>
          <w:numId w:val="0"/>
        </w:numPr>
        <w:shd w:val="clear" w:color="auto" w:fill="FFFFFF"/>
        <w:spacing w:before="0" w:beforeAutospacing="0" w:after="0" w:afterAutospacing="0" w:line="420" w:lineRule="auto"/>
        <w:ind w:firstLine="643" w:firstLineChars="200"/>
        <w:jc w:val="both"/>
        <w:rPr>
          <w:rFonts w:hint="eastAsia" w:ascii="仿宋_GB2312" w:hAnsi="Calibri" w:eastAsia="仿宋_GB2312" w:cs="Times New Roman"/>
          <w:b/>
          <w:bCs/>
          <w:color w:val="FF0000"/>
          <w:kern w:val="2"/>
          <w:sz w:val="32"/>
          <w:szCs w:val="32"/>
        </w:rPr>
      </w:pPr>
      <w:r>
        <w:rPr>
          <w:rFonts w:hint="eastAsia" w:ascii="仿宋_GB2312" w:hAnsi="Calibri" w:eastAsia="仿宋_GB2312" w:cs="Times New Roman"/>
          <w:b/>
          <w:bCs/>
          <w:color w:val="FF0000"/>
          <w:kern w:val="2"/>
          <w:sz w:val="32"/>
          <w:szCs w:val="32"/>
        </w:rPr>
        <w:t>二级/技师</w:t>
      </w:r>
    </w:p>
    <w:p>
      <w:pPr>
        <w:pStyle w:val="4"/>
        <w:shd w:val="clear" w:color="auto" w:fill="FFFFFF"/>
        <w:spacing w:before="0" w:beforeAutospacing="0" w:after="0" w:afterAutospacing="0" w:line="420" w:lineRule="auto"/>
        <w:ind w:firstLine="482" w:firstLineChars="200"/>
        <w:jc w:val="both"/>
        <w:rPr>
          <w:rFonts w:hint="eastAsia" w:ascii="仿宋_GB2312" w:hAnsi="Calibri" w:eastAsia="仿宋_GB2312" w:cs="Times New Roman"/>
          <w:kern w:val="2"/>
        </w:rPr>
      </w:pPr>
      <w:bookmarkStart w:id="4" w:name="_Hlk74084844"/>
      <w:r>
        <w:rPr>
          <w:rFonts w:hint="eastAsia" w:ascii="仿宋_GB2312" w:hAnsi="Calibri" w:eastAsia="仿宋_GB2312" w:cs="Times New Roman"/>
          <w:b/>
          <w:bCs/>
          <w:kern w:val="2"/>
        </w:rPr>
        <w:t>具备以下条件之一者可申报:</w:t>
      </w:r>
    </w:p>
    <w:p>
      <w:pPr>
        <w:pStyle w:val="4"/>
        <w:shd w:val="clear" w:color="auto" w:fill="FFFFFF"/>
        <w:spacing w:before="0" w:beforeAutospacing="0" w:after="0" w:afterAutospacing="0" w:line="420" w:lineRule="auto"/>
        <w:ind w:firstLine="480" w:firstLineChars="200"/>
        <w:jc w:val="both"/>
        <w:rPr>
          <w:rFonts w:hint="eastAsia" w:ascii="仿宋_GB2312" w:hAnsi="Calibri" w:eastAsia="仿宋_GB2312" w:cs="Times New Roman"/>
          <w:kern w:val="2"/>
        </w:rPr>
      </w:pPr>
      <w:r>
        <w:rPr>
          <w:rFonts w:hint="eastAsia" w:ascii="仿宋_GB2312" w:hAnsi="Calibri" w:eastAsia="仿宋_GB2312" w:cs="Times New Roman"/>
          <w:kern w:val="2"/>
        </w:rPr>
        <w:t>1、</w:t>
      </w:r>
      <w:r>
        <w:rPr>
          <w:rFonts w:hint="eastAsia" w:ascii="仿宋_GB2312" w:hAnsi="Calibri" w:eastAsia="仿宋_GB2312" w:cs="Times New Roman"/>
          <w:b/>
          <w:bCs/>
          <w:kern w:val="2"/>
        </w:rPr>
        <w:t>取得</w:t>
      </w:r>
      <w:r>
        <w:rPr>
          <w:rFonts w:hint="eastAsia" w:ascii="仿宋_GB2312" w:hAnsi="Calibri" w:eastAsia="仿宋_GB2312" w:cs="Times New Roman"/>
          <w:kern w:val="2"/>
        </w:rPr>
        <w:t>本职业或相关职业</w:t>
      </w:r>
      <w:r>
        <w:rPr>
          <w:rFonts w:hint="eastAsia" w:ascii="仿宋_GB2312" w:hAnsi="Calibri" w:eastAsia="仿宋_GB2312" w:cs="Times New Roman"/>
          <w:b/>
          <w:bCs/>
          <w:kern w:val="2"/>
        </w:rPr>
        <w:t>三级</w:t>
      </w:r>
      <w:r>
        <w:rPr>
          <w:rFonts w:hint="eastAsia" w:ascii="仿宋_GB2312" w:hAnsi="Calibri" w:eastAsia="仿宋_GB2312" w:cs="Times New Roman"/>
          <w:kern w:val="2"/>
        </w:rPr>
        <w:t>/高级工职业资格证书(技能等级证书)后，累计从事本职业或相关职业工作４年(含)以上。</w:t>
      </w:r>
    </w:p>
    <w:p>
      <w:pPr>
        <w:pStyle w:val="4"/>
        <w:shd w:val="clear" w:color="auto" w:fill="FFFFFF"/>
        <w:spacing w:before="0" w:beforeAutospacing="0" w:after="0" w:afterAutospacing="0" w:line="420" w:lineRule="auto"/>
        <w:ind w:firstLine="480" w:firstLineChars="200"/>
        <w:jc w:val="both"/>
        <w:rPr>
          <w:rFonts w:hint="eastAsia" w:ascii="仿宋_GB2312" w:hAnsi="Calibri" w:eastAsia="仿宋_GB2312" w:cs="Times New Roman"/>
          <w:kern w:val="2"/>
        </w:rPr>
      </w:pPr>
      <w:r>
        <w:rPr>
          <w:rFonts w:hint="eastAsia" w:ascii="仿宋_GB2312" w:hAnsi="Calibri" w:eastAsia="仿宋_GB2312" w:cs="Times New Roman"/>
          <w:kern w:val="2"/>
        </w:rPr>
        <w:t>2、取得本职业或相关职业三级/高级工职业资格证书(技能等级证书)的高级技工学校、技师学院毕业生累计从事本职业或相关职业工作３年(含)以上或取得本职业或相关职业预备技师证书的技师学院毕业生累计从事本职业或相关职业工作２年(含)以上。</w:t>
      </w:r>
    </w:p>
    <w:p>
      <w:pPr>
        <w:pStyle w:val="4"/>
        <w:shd w:val="clear" w:color="auto" w:fill="FFFFFF"/>
        <w:spacing w:before="0" w:beforeAutospacing="0" w:after="0" w:afterAutospacing="0" w:line="420" w:lineRule="auto"/>
        <w:ind w:firstLine="480" w:firstLineChars="200"/>
        <w:jc w:val="both"/>
        <w:rPr>
          <w:rFonts w:hint="eastAsia" w:ascii="仿宋_GB2312" w:hAnsi="Calibri" w:eastAsia="仿宋_GB2312" w:cs="Times New Roman"/>
          <w:kern w:val="2"/>
        </w:rPr>
      </w:pPr>
      <w:r>
        <w:rPr>
          <w:rFonts w:hint="eastAsia" w:ascii="仿宋_GB2312" w:hAnsi="Calibri" w:eastAsia="仿宋_GB2312" w:cs="Times New Roman"/>
          <w:kern w:val="2"/>
        </w:rPr>
        <w:t>3、</w:t>
      </w:r>
      <w:r>
        <w:rPr>
          <w:rFonts w:hint="eastAsia" w:ascii="仿宋_GB2312" w:hAnsi="Calibri" w:eastAsia="仿宋_GB2312" w:cs="Times New Roman"/>
          <w:b/>
          <w:bCs/>
          <w:kern w:val="2"/>
        </w:rPr>
        <w:t>具有大学本科</w:t>
      </w:r>
      <w:r>
        <w:rPr>
          <w:rFonts w:hint="eastAsia" w:ascii="仿宋_GB2312" w:hAnsi="Calibri" w:eastAsia="仿宋_GB2312" w:cs="Times New Roman"/>
          <w:kern w:val="2"/>
        </w:rPr>
        <w:t>本专业或相关专业学历证书，</w:t>
      </w:r>
      <w:r>
        <w:rPr>
          <w:rFonts w:hint="eastAsia" w:ascii="仿宋_GB2312" w:hAnsi="Calibri" w:eastAsia="仿宋_GB2312" w:cs="Times New Roman"/>
          <w:b/>
          <w:bCs/>
          <w:kern w:val="2"/>
        </w:rPr>
        <w:t>并取得</w:t>
      </w:r>
      <w:r>
        <w:rPr>
          <w:rFonts w:hint="eastAsia" w:ascii="仿宋_GB2312" w:hAnsi="Calibri" w:eastAsia="仿宋_GB2312" w:cs="Times New Roman"/>
          <w:kern w:val="2"/>
        </w:rPr>
        <w:t>本职业或相关职业</w:t>
      </w:r>
      <w:r>
        <w:rPr>
          <w:rFonts w:hint="eastAsia" w:ascii="仿宋_GB2312" w:hAnsi="Calibri" w:eastAsia="仿宋_GB2312" w:cs="Times New Roman"/>
          <w:b/>
          <w:bCs/>
          <w:kern w:val="2"/>
        </w:rPr>
        <w:t>三级</w:t>
      </w:r>
      <w:r>
        <w:rPr>
          <w:rFonts w:hint="eastAsia" w:ascii="仿宋_GB2312" w:hAnsi="Calibri" w:eastAsia="仿宋_GB2312" w:cs="Times New Roman"/>
          <w:kern w:val="2"/>
        </w:rPr>
        <w:t>/高级工职业资格证书(技能等级证书)后，累计从事本职业或相关职业工作</w:t>
      </w:r>
      <w:r>
        <w:rPr>
          <w:rFonts w:hint="eastAsia" w:ascii="仿宋_GB2312" w:hAnsi="Calibri" w:eastAsia="仿宋_GB2312" w:cs="Times New Roman"/>
          <w:b/>
          <w:bCs/>
          <w:kern w:val="2"/>
        </w:rPr>
        <w:t>２年</w:t>
      </w:r>
      <w:r>
        <w:rPr>
          <w:rFonts w:hint="eastAsia" w:ascii="仿宋_GB2312" w:hAnsi="Calibri" w:eastAsia="仿宋_GB2312" w:cs="Times New Roman"/>
          <w:kern w:val="2"/>
        </w:rPr>
        <w:t>(含)以上。</w:t>
      </w:r>
    </w:p>
    <w:p>
      <w:pPr>
        <w:pStyle w:val="4"/>
        <w:shd w:val="clear" w:color="auto" w:fill="FFFFFF"/>
        <w:spacing w:before="0" w:beforeAutospacing="0" w:after="0" w:afterAutospacing="0" w:line="420" w:lineRule="auto"/>
        <w:ind w:firstLine="480" w:firstLineChars="200"/>
        <w:jc w:val="both"/>
        <w:rPr>
          <w:rFonts w:hint="eastAsia" w:ascii="仿宋_GB2312" w:hAnsi="Calibri" w:eastAsia="仿宋_GB2312" w:cs="Times New Roman"/>
          <w:kern w:val="2"/>
        </w:rPr>
      </w:pPr>
      <w:r>
        <w:rPr>
          <w:rFonts w:hint="eastAsia" w:ascii="仿宋_GB2312" w:hAnsi="Calibri" w:eastAsia="仿宋_GB2312" w:cs="Times New Roman"/>
          <w:kern w:val="2"/>
        </w:rPr>
        <w:t>4、</w:t>
      </w:r>
      <w:r>
        <w:rPr>
          <w:rFonts w:hint="eastAsia" w:ascii="仿宋_GB2312" w:hAnsi="Calibri" w:eastAsia="仿宋_GB2312" w:cs="Times New Roman"/>
          <w:b/>
          <w:bCs/>
          <w:kern w:val="2"/>
        </w:rPr>
        <w:t>具有硕士</w:t>
      </w:r>
      <w:r>
        <w:rPr>
          <w:rFonts w:hint="eastAsia" w:ascii="仿宋_GB2312" w:hAnsi="Calibri" w:eastAsia="仿宋_GB2312" w:cs="Times New Roman"/>
          <w:kern w:val="2"/>
        </w:rPr>
        <w:t>本专业或相关专业学历证书，</w:t>
      </w:r>
      <w:r>
        <w:rPr>
          <w:rFonts w:hint="eastAsia" w:ascii="仿宋_GB2312" w:hAnsi="Calibri" w:eastAsia="仿宋_GB2312" w:cs="Times New Roman"/>
          <w:b/>
          <w:bCs/>
          <w:kern w:val="2"/>
        </w:rPr>
        <w:t>并取得</w:t>
      </w:r>
      <w:r>
        <w:rPr>
          <w:rFonts w:hint="eastAsia" w:ascii="仿宋_GB2312" w:hAnsi="Calibri" w:eastAsia="仿宋_GB2312" w:cs="Times New Roman"/>
          <w:kern w:val="2"/>
        </w:rPr>
        <w:t>本职业或相关职业</w:t>
      </w:r>
      <w:r>
        <w:rPr>
          <w:rFonts w:hint="eastAsia" w:ascii="仿宋_GB2312" w:hAnsi="Calibri" w:eastAsia="仿宋_GB2312" w:cs="Times New Roman"/>
          <w:b/>
          <w:bCs/>
          <w:kern w:val="2"/>
        </w:rPr>
        <w:t>三级/</w:t>
      </w:r>
      <w:r>
        <w:rPr>
          <w:rFonts w:hint="eastAsia" w:ascii="仿宋_GB2312" w:hAnsi="Calibri" w:eastAsia="仿宋_GB2312" w:cs="Times New Roman"/>
          <w:kern w:val="2"/>
        </w:rPr>
        <w:t>高级工职业资格证书(技能等级证书)后，累计从事本职业或相关职业工作１年(含)以上。</w:t>
      </w:r>
    </w:p>
    <w:p>
      <w:pPr>
        <w:pStyle w:val="4"/>
        <w:shd w:val="clear" w:color="auto" w:fill="FFFFFF"/>
        <w:spacing w:before="0" w:beforeAutospacing="0" w:after="0" w:afterAutospacing="0" w:line="420" w:lineRule="auto"/>
        <w:ind w:firstLine="480" w:firstLineChars="200"/>
        <w:jc w:val="both"/>
        <w:rPr>
          <w:rFonts w:hint="eastAsia" w:ascii="仿宋_GB2312" w:hAnsi="Calibri" w:eastAsia="仿宋_GB2312" w:cs="Times New Roman"/>
          <w:kern w:val="2"/>
        </w:rPr>
      </w:pPr>
      <w:r>
        <w:rPr>
          <w:rFonts w:hint="eastAsia" w:ascii="仿宋_GB2312" w:hAnsi="Calibri" w:eastAsia="仿宋_GB2312" w:cs="Times New Roman"/>
          <w:kern w:val="2"/>
        </w:rPr>
        <w:t>5、具有博士本专业或相关专业学历证书，累计从事本职业或相关职业工作２年(含)以上。</w:t>
      </w:r>
    </w:p>
    <w:p>
      <w:pPr>
        <w:pStyle w:val="4"/>
        <w:shd w:val="clear" w:color="auto" w:fill="FFFFFF"/>
        <w:spacing w:before="0" w:beforeAutospacing="0" w:after="0" w:afterAutospacing="0" w:line="420" w:lineRule="auto"/>
        <w:ind w:firstLine="482" w:firstLineChars="200"/>
        <w:jc w:val="both"/>
        <w:rPr>
          <w:rFonts w:hint="eastAsia" w:ascii="仿宋_GB2312" w:hAnsi="Calibri" w:eastAsia="仿宋_GB2312" w:cs="Times New Roman"/>
          <w:b/>
          <w:bCs/>
          <w:kern w:val="2"/>
        </w:rPr>
      </w:pPr>
      <w:r>
        <w:rPr>
          <w:rFonts w:hint="eastAsia" w:ascii="仿宋_GB2312" w:hAnsi="Calibri" w:eastAsia="仿宋_GB2312" w:cs="Times New Roman"/>
          <w:b/>
          <w:bCs/>
          <w:color w:val="FF0000"/>
          <w:kern w:val="2"/>
          <w:lang w:val="en-US" w:eastAsia="zh-CN"/>
        </w:rPr>
        <w:t>关键点说明</w:t>
      </w:r>
      <w:r>
        <w:rPr>
          <w:rFonts w:hint="eastAsia" w:ascii="仿宋_GB2312" w:hAnsi="Calibri" w:eastAsia="仿宋_GB2312" w:cs="Times New Roman"/>
          <w:kern w:val="2"/>
        </w:rPr>
        <w:t>：</w:t>
      </w:r>
      <w:r>
        <w:rPr>
          <w:rFonts w:hint="eastAsia" w:ascii="仿宋_GB2312" w:hAnsi="Calibri" w:eastAsia="仿宋_GB2312" w:cs="Times New Roman"/>
          <w:b/>
          <w:bCs/>
          <w:kern w:val="2"/>
        </w:rPr>
        <w:t>有三级人力资源管理师，4年及以上工作经验；大专学历有三级人力资源管理师，2年及以上工作经验；本科学历有三级人力资源管理师，1年及以上工作经验；博士毕业及在校生。</w:t>
      </w:r>
    </w:p>
    <w:p>
      <w:pPr>
        <w:pStyle w:val="4"/>
        <w:shd w:val="clear" w:color="auto" w:fill="FFFFFF"/>
        <w:spacing w:before="0" w:beforeAutospacing="0" w:after="0" w:afterAutospacing="0" w:line="420" w:lineRule="auto"/>
        <w:ind w:firstLine="482" w:firstLineChars="200"/>
        <w:jc w:val="both"/>
        <w:rPr>
          <w:rFonts w:hint="eastAsia" w:ascii="仿宋_GB2312" w:hAnsi="Calibri" w:eastAsia="仿宋_GB2312" w:cs="Times New Roman"/>
          <w:b/>
          <w:bCs/>
          <w:kern w:val="2"/>
        </w:rPr>
      </w:pPr>
    </w:p>
    <w:bookmarkEnd w:id="4"/>
    <w:p>
      <w:pPr>
        <w:pStyle w:val="4"/>
        <w:numPr>
          <w:ilvl w:val="0"/>
          <w:numId w:val="0"/>
        </w:numPr>
        <w:shd w:val="clear" w:color="auto" w:fill="FFFFFF"/>
        <w:spacing w:before="0" w:beforeAutospacing="0" w:after="0" w:afterAutospacing="0" w:line="420" w:lineRule="auto"/>
        <w:ind w:firstLine="643" w:firstLineChars="200"/>
        <w:jc w:val="both"/>
        <w:rPr>
          <w:rFonts w:hint="eastAsia" w:ascii="仿宋_GB2312" w:hAnsi="Calibri" w:eastAsia="仿宋_GB2312" w:cs="Times New Roman"/>
          <w:b/>
          <w:bCs/>
          <w:color w:val="FF0000"/>
          <w:kern w:val="2"/>
          <w:sz w:val="32"/>
          <w:szCs w:val="32"/>
        </w:rPr>
      </w:pPr>
      <w:bookmarkStart w:id="5" w:name="_Hlk74084999"/>
      <w:r>
        <w:rPr>
          <w:rFonts w:hint="eastAsia" w:ascii="仿宋_GB2312" w:hAnsi="Calibri" w:eastAsia="仿宋_GB2312" w:cs="Times New Roman"/>
          <w:b/>
          <w:bCs/>
          <w:color w:val="FF0000"/>
          <w:kern w:val="2"/>
          <w:sz w:val="32"/>
          <w:szCs w:val="32"/>
        </w:rPr>
        <w:t>一级/高级技师</w:t>
      </w:r>
    </w:p>
    <w:p>
      <w:pPr>
        <w:pStyle w:val="4"/>
        <w:shd w:val="clear" w:color="auto" w:fill="FFFFFF"/>
        <w:spacing w:before="0" w:beforeAutospacing="0" w:after="0" w:afterAutospacing="0" w:line="420" w:lineRule="auto"/>
        <w:ind w:firstLine="482" w:firstLineChars="200"/>
        <w:jc w:val="both"/>
        <w:rPr>
          <w:rFonts w:hint="eastAsia" w:ascii="仿宋_GB2312" w:hAnsi="Calibri" w:eastAsia="仿宋_GB2312" w:cs="Times New Roman"/>
          <w:kern w:val="2"/>
        </w:rPr>
      </w:pPr>
      <w:r>
        <w:rPr>
          <w:rFonts w:hint="eastAsia" w:ascii="仿宋_GB2312" w:hAnsi="Calibri" w:eastAsia="仿宋_GB2312" w:cs="Times New Roman"/>
          <w:b/>
          <w:bCs/>
          <w:kern w:val="2"/>
        </w:rPr>
        <w:t>具备以下条件者可申报：取得</w:t>
      </w:r>
      <w:r>
        <w:rPr>
          <w:rFonts w:hint="eastAsia" w:ascii="仿宋_GB2312" w:hAnsi="Calibri" w:eastAsia="仿宋_GB2312" w:cs="Times New Roman"/>
          <w:kern w:val="2"/>
        </w:rPr>
        <w:t>本职业或相关职业</w:t>
      </w:r>
      <w:r>
        <w:rPr>
          <w:rFonts w:hint="eastAsia" w:ascii="仿宋_GB2312" w:hAnsi="Calibri" w:eastAsia="仿宋_GB2312" w:cs="Times New Roman"/>
          <w:b/>
          <w:bCs/>
          <w:kern w:val="2"/>
        </w:rPr>
        <w:t>二级</w:t>
      </w:r>
      <w:r>
        <w:rPr>
          <w:rFonts w:hint="eastAsia" w:ascii="仿宋_GB2312" w:hAnsi="Calibri" w:eastAsia="仿宋_GB2312" w:cs="Times New Roman"/>
          <w:kern w:val="2"/>
        </w:rPr>
        <w:t>/技师职业资格证书(技能等级证书)</w:t>
      </w:r>
      <w:r>
        <w:rPr>
          <w:rFonts w:hint="eastAsia" w:ascii="仿宋_GB2312" w:hAnsi="Calibri" w:eastAsia="仿宋_GB2312" w:cs="Times New Roman"/>
          <w:b/>
          <w:bCs/>
          <w:kern w:val="2"/>
        </w:rPr>
        <w:t>后</w:t>
      </w:r>
      <w:r>
        <w:rPr>
          <w:rFonts w:hint="eastAsia" w:ascii="仿宋_GB2312" w:hAnsi="Calibri" w:eastAsia="仿宋_GB2312" w:cs="Times New Roman"/>
          <w:kern w:val="2"/>
        </w:rPr>
        <w:t>，累计从事本职业或相关职业工作</w:t>
      </w:r>
      <w:r>
        <w:rPr>
          <w:rFonts w:hint="eastAsia" w:ascii="仿宋_GB2312" w:hAnsi="Calibri" w:eastAsia="仿宋_GB2312" w:cs="Times New Roman"/>
          <w:b/>
          <w:bCs/>
          <w:kern w:val="2"/>
        </w:rPr>
        <w:t>４年(含)以上</w:t>
      </w:r>
      <w:r>
        <w:rPr>
          <w:rFonts w:hint="eastAsia" w:ascii="仿宋_GB2312" w:hAnsi="Calibri" w:eastAsia="仿宋_GB2312" w:cs="Times New Roman"/>
          <w:kern w:val="2"/>
        </w:rPr>
        <w:t>。</w:t>
      </w:r>
    </w:p>
    <w:p>
      <w:pPr>
        <w:pStyle w:val="4"/>
        <w:shd w:val="clear" w:color="auto" w:fill="FFFFFF"/>
        <w:spacing w:before="0" w:beforeAutospacing="0" w:after="0" w:afterAutospacing="0" w:line="420" w:lineRule="auto"/>
        <w:ind w:firstLine="482" w:firstLineChars="200"/>
        <w:jc w:val="both"/>
        <w:rPr>
          <w:rFonts w:hint="eastAsia" w:ascii="仿宋_GB2312" w:hAnsi="Calibri" w:eastAsia="仿宋_GB2312" w:cs="Times New Roman"/>
          <w:kern w:val="2"/>
        </w:rPr>
      </w:pPr>
      <w:r>
        <w:rPr>
          <w:rFonts w:hint="eastAsia" w:ascii="仿宋_GB2312" w:hAnsi="Calibri" w:eastAsia="仿宋_GB2312" w:cs="Times New Roman"/>
          <w:b/>
          <w:bCs/>
          <w:color w:val="FF0000"/>
          <w:kern w:val="2"/>
          <w:lang w:val="en-US" w:eastAsia="zh-CN"/>
        </w:rPr>
        <w:t>关键点说明</w:t>
      </w:r>
      <w:r>
        <w:rPr>
          <w:rFonts w:hint="eastAsia" w:ascii="仿宋_GB2312" w:hAnsi="Calibri" w:eastAsia="仿宋_GB2312" w:cs="Times New Roman"/>
          <w:kern w:val="2"/>
        </w:rPr>
        <w:t>：</w:t>
      </w:r>
      <w:r>
        <w:rPr>
          <w:rFonts w:hint="eastAsia" w:ascii="仿宋_GB2312" w:hAnsi="Calibri" w:eastAsia="仿宋_GB2312" w:cs="Times New Roman"/>
          <w:b/>
          <w:bCs/>
          <w:kern w:val="2"/>
        </w:rPr>
        <w:t>有二级人力资源管理师，4年及以上工作经验。</w:t>
      </w:r>
    </w:p>
    <w:p>
      <w:pPr>
        <w:pStyle w:val="4"/>
        <w:shd w:val="clear" w:color="auto" w:fill="FFFFFF"/>
        <w:spacing w:before="0" w:beforeAutospacing="0" w:after="0" w:afterAutospacing="0" w:line="420" w:lineRule="auto"/>
        <w:ind w:firstLine="482" w:firstLineChars="200"/>
        <w:jc w:val="both"/>
        <w:rPr>
          <w:rFonts w:hint="eastAsia" w:ascii="仿宋_GB2312" w:hAnsi="Calibri" w:eastAsia="仿宋_GB2312" w:cs="Times New Roman"/>
          <w:b/>
          <w:bCs/>
          <w:color w:val="FF0000"/>
          <w:kern w:val="2"/>
        </w:rPr>
      </w:pPr>
    </w:p>
    <w:bookmarkEnd w:id="5"/>
    <w:p>
      <w:pPr>
        <w:pStyle w:val="4"/>
        <w:numPr>
          <w:ilvl w:val="0"/>
          <w:numId w:val="0"/>
        </w:numPr>
        <w:shd w:val="clear" w:color="auto" w:fill="FFFFFF"/>
        <w:spacing w:before="0" w:beforeAutospacing="0" w:after="0" w:afterAutospacing="0" w:line="420" w:lineRule="auto"/>
        <w:ind w:firstLine="643" w:firstLineChars="200"/>
        <w:jc w:val="both"/>
        <w:rPr>
          <w:rFonts w:hint="eastAsia" w:ascii="仿宋_GB2312" w:hAnsi="Calibri" w:eastAsia="仿宋_GB2312" w:cs="Times New Roman"/>
          <w:b/>
          <w:bCs/>
          <w:color w:val="FF0000"/>
          <w:kern w:val="2"/>
          <w:sz w:val="32"/>
          <w:szCs w:val="32"/>
          <w:lang w:val="en-US" w:eastAsia="zh-CN"/>
        </w:rPr>
      </w:pPr>
      <w:r>
        <w:rPr>
          <w:rFonts w:hint="eastAsia" w:ascii="仿宋_GB2312" w:hAnsi="Calibri" w:eastAsia="仿宋_GB2312" w:cs="Times New Roman"/>
          <w:b/>
          <w:bCs/>
          <w:color w:val="FF0000"/>
          <w:kern w:val="2"/>
          <w:sz w:val="32"/>
          <w:szCs w:val="32"/>
          <w:lang w:val="en-US" w:eastAsia="zh-CN"/>
        </w:rPr>
        <w:t>名词注释：</w:t>
      </w:r>
    </w:p>
    <w:p>
      <w:pPr>
        <w:pStyle w:val="4"/>
        <w:shd w:val="clear" w:color="auto" w:fill="FFFFFF"/>
        <w:spacing w:before="0" w:beforeAutospacing="0" w:after="0" w:afterAutospacing="0" w:line="420" w:lineRule="auto"/>
        <w:ind w:firstLine="482" w:firstLineChars="200"/>
        <w:jc w:val="both"/>
        <w:rPr>
          <w:rFonts w:hint="eastAsia" w:ascii="仿宋_GB2312" w:hAnsi="Calibri" w:eastAsia="仿宋_GB2312" w:cs="Times New Roman"/>
          <w:b/>
          <w:bCs/>
          <w:kern w:val="2"/>
        </w:rPr>
      </w:pPr>
      <w:r>
        <w:rPr>
          <w:rFonts w:hint="eastAsia" w:ascii="仿宋_GB2312" w:hAnsi="Calibri" w:eastAsia="仿宋_GB2312" w:cs="Times New Roman"/>
          <w:b/>
          <w:bCs/>
          <w:kern w:val="2"/>
          <w:lang w:val="en-US" w:eastAsia="zh-CN"/>
        </w:rPr>
        <w:t>1</w:t>
      </w:r>
      <w:r>
        <w:rPr>
          <w:rFonts w:hint="eastAsia" w:ascii="仿宋_GB2312" w:hAnsi="Calibri" w:eastAsia="仿宋_GB2312" w:cs="Times New Roman"/>
          <w:b/>
          <w:bCs/>
          <w:kern w:val="2"/>
        </w:rPr>
        <w:t>、相关职业</w:t>
      </w:r>
      <w:r>
        <w:rPr>
          <w:rFonts w:hint="eastAsia" w:ascii="仿宋_GB2312" w:hAnsi="Calibri" w:eastAsia="仿宋_GB2312" w:cs="Times New Roman"/>
          <w:b/>
          <w:bCs/>
          <w:kern w:val="2"/>
          <w:lang w:eastAsia="zh-CN"/>
        </w:rPr>
        <w:t>：</w:t>
      </w:r>
      <w:r>
        <w:rPr>
          <w:rFonts w:hint="eastAsia" w:ascii="仿宋_GB2312" w:hAnsi="Calibri" w:eastAsia="仿宋_GB2312" w:cs="Times New Roman"/>
          <w:kern w:val="2"/>
        </w:rPr>
        <w:t>是指企业管理、行政管理、管理咨询、管理研究等职业（下同）。</w:t>
      </w:r>
    </w:p>
    <w:p>
      <w:pPr>
        <w:pStyle w:val="4"/>
        <w:shd w:val="clear" w:color="auto" w:fill="FFFFFF"/>
        <w:spacing w:before="0" w:beforeAutospacing="0" w:after="0" w:afterAutospacing="0" w:line="420" w:lineRule="auto"/>
        <w:ind w:firstLine="482" w:firstLineChars="200"/>
        <w:jc w:val="both"/>
        <w:rPr>
          <w:rFonts w:hint="eastAsia" w:ascii="仿宋_GB2312" w:hAnsi="Calibri" w:eastAsia="仿宋_GB2312" w:cs="Times New Roman"/>
          <w:kern w:val="2"/>
        </w:rPr>
      </w:pPr>
      <w:r>
        <w:rPr>
          <w:rFonts w:hint="eastAsia" w:ascii="仿宋_GB2312" w:hAnsi="Calibri" w:eastAsia="仿宋_GB2312" w:cs="Times New Roman"/>
          <w:b/>
          <w:bCs/>
          <w:kern w:val="2"/>
        </w:rPr>
        <w:t>2、相关专业</w:t>
      </w:r>
      <w:r>
        <w:rPr>
          <w:rFonts w:hint="eastAsia" w:ascii="仿宋_GB2312" w:hAnsi="Calibri" w:eastAsia="仿宋_GB2312" w:cs="Times New Roman"/>
          <w:b/>
          <w:bCs/>
          <w:kern w:val="2"/>
          <w:lang w:eastAsia="zh-CN"/>
        </w:rPr>
        <w:t>：</w:t>
      </w:r>
      <w:r>
        <w:rPr>
          <w:rFonts w:hint="eastAsia" w:ascii="仿宋_GB2312" w:hAnsi="Calibri" w:eastAsia="仿宋_GB2312" w:cs="Times New Roman"/>
          <w:kern w:val="2"/>
        </w:rPr>
        <w:t>是指工商企业管理、行政管理、管理科学、劳动与社会保障、劳动经济、劳动关系等。</w:t>
      </w:r>
    </w:p>
    <w:p>
      <w:pPr>
        <w:pStyle w:val="4"/>
        <w:shd w:val="clear" w:color="auto" w:fill="FFFFFF"/>
        <w:spacing w:before="0" w:beforeAutospacing="0" w:after="0" w:afterAutospacing="0" w:line="420" w:lineRule="auto"/>
        <w:ind w:firstLine="482" w:firstLineChars="200"/>
        <w:jc w:val="both"/>
        <w:rPr>
          <w:rFonts w:hint="eastAsia" w:ascii="仿宋_GB2312" w:eastAsia="仿宋_GB2312"/>
          <w:sz w:val="18"/>
          <w:szCs w:val="21"/>
        </w:rPr>
      </w:pPr>
      <w:r>
        <w:rPr>
          <w:rFonts w:hint="eastAsia" w:ascii="仿宋_GB2312" w:hAnsi="Calibri" w:eastAsia="仿宋_GB2312" w:cs="Times New Roman"/>
          <w:b/>
          <w:bCs/>
          <w:kern w:val="2"/>
        </w:rPr>
        <w:t>3、相关职业资格证书</w:t>
      </w:r>
      <w:r>
        <w:rPr>
          <w:rFonts w:hint="eastAsia" w:ascii="仿宋_GB2312" w:hAnsi="Calibri" w:eastAsia="仿宋_GB2312" w:cs="Times New Roman"/>
          <w:b/>
          <w:bCs/>
          <w:kern w:val="2"/>
          <w:lang w:eastAsia="zh-CN"/>
        </w:rPr>
        <w:t>：</w:t>
      </w:r>
      <w:r>
        <w:rPr>
          <w:rFonts w:hint="eastAsia" w:ascii="仿宋_GB2312" w:hAnsi="Calibri" w:eastAsia="仿宋_GB2312" w:cs="Times New Roman"/>
          <w:kern w:val="2"/>
        </w:rPr>
        <w:t>(技能等级证书)是指劳动关系协调员等与企业人力资源管理职业功能具有关联性的职业资格证书。</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方正大黑体_GBK">
    <w:panose1 w:val="0201060001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E24"/>
    <w:rsid w:val="002D4552"/>
    <w:rsid w:val="005C4BF3"/>
    <w:rsid w:val="007D6E24"/>
    <w:rsid w:val="00961FE8"/>
    <w:rsid w:val="00CB7A29"/>
    <w:rsid w:val="00CC7895"/>
    <w:rsid w:val="13581CAC"/>
    <w:rsid w:val="67122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r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223</Words>
  <Characters>1274</Characters>
  <Lines>10</Lines>
  <Paragraphs>2</Paragraphs>
  <TotalTime>2</TotalTime>
  <ScaleCrop>false</ScaleCrop>
  <LinksUpToDate>false</LinksUpToDate>
  <CharactersWithSpaces>1495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2021-06-08T14:17:00Z</dcterms:created>
  <dc:creator>王 培杰</dc:creator>
  <cp:lastModifiedBy>134----2335</cp:lastModifiedBy>
  <dcterms:modified xsi:type="dcterms:W3CDTF">2021-06-09T12:01:39Z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405749340_btnclosed</vt:lpwstr>
  </property>
  <property fmtid="{D5CDD505-2E9C-101B-9397-08002B2CF9AE}" pid="3" name="KSOProductBuildVer">
    <vt:lpwstr>2052-11.1.0.10495</vt:lpwstr>
  </property>
  <property fmtid="{D5CDD505-2E9C-101B-9397-08002B2CF9AE}" pid="4" name="ICV">
    <vt:lpwstr>D3EB92521C04423CA31904CB13A887AE</vt:lpwstr>
  </property>
</Properties>
</file>