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rFonts w:ascii="黑体" w:hAnsi="黑体" w:eastAsia="黑体" w:cs="黑体"/>
          <w:b/>
          <w:bCs/>
          <w:color w:val="000000"/>
          <w:sz w:val="44"/>
          <w:szCs w:val="44"/>
        </w:rPr>
      </w:pPr>
      <w:r>
        <w:rPr>
          <w:rFonts w:hint="eastAsia" w:ascii="方正大黑体_GBK" w:hAnsi="方正大黑体_GBK" w:eastAsia="方正大黑体_GBK" w:cs="方正大黑体_GBK"/>
          <w:b/>
          <w:bCs/>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-345440</wp:posOffset>
                </wp:positionV>
                <wp:extent cx="774700" cy="444500"/>
                <wp:effectExtent l="0" t="0" r="6350" b="0"/>
                <wp:wrapNone/>
                <wp:docPr id="1" name="文本框 1"/>
                <wp:cNvGraphicFramePr/>
                <a:graphic xmlns:a="http://schemas.openxmlformats.org/drawingml/2006/main">
                  <a:graphicData uri="http://schemas.microsoft.com/office/word/2010/wordprocessingShape">
                    <wps:wsp>
                      <wps:cNvSpPr txBox="1"/>
                      <wps:spPr>
                        <a:xfrm>
                          <a:off x="0" y="0"/>
                          <a:ext cx="774700" cy="444500"/>
                        </a:xfrm>
                        <a:prstGeom prst="rect">
                          <a:avLst/>
                        </a:prstGeom>
                        <a:solidFill>
                          <a:schemeClr val="lt1"/>
                        </a:solidFill>
                        <a:ln w="6350">
                          <a:noFill/>
                        </a:ln>
                      </wps:spPr>
                      <wps:txbx>
                        <w:txbxContent>
                          <w:p>
                            <w:pPr>
                              <w:rPr>
                                <w:rFonts w:ascii="仿宋_GB2312" w:hAnsi="宋体" w:eastAsia="仿宋_GB2312"/>
                                <w:b/>
                                <w:bCs/>
                                <w:sz w:val="28"/>
                                <w:szCs w:val="36"/>
                              </w:rPr>
                            </w:pPr>
                            <w:r>
                              <w:rPr>
                                <w:rFonts w:hint="eastAsia" w:ascii="仿宋_GB2312" w:hAnsi="宋体" w:eastAsia="仿宋_GB2312"/>
                                <w:b/>
                                <w:bCs/>
                                <w:sz w:val="28"/>
                                <w:szCs w:val="36"/>
                              </w:rPr>
                              <w:t>附件5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pt;margin-top:-27.2pt;height:35pt;width:61pt;z-index:251659264;mso-width-relative:page;mso-height-relative:page;" fillcolor="#FFFFFF [3201]" filled="t" stroked="f" coordsize="21600,21600" o:gfxdata="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3uRNb1AAAAAoBAAAPAAAAAAAAAAEA&#10;IAAAACIAAABkcnMvZG93bnJldi54bWxQSwECFAAUAAAACACHTuJA8RB9zUwCAACOBAAADgAAAAAA&#10;AAABACAAAAAjAQAAZHJzL2Uyb0RvYy54bWxQSwUGAAAAAAYABgBZAQAA4QUAAAAA&#10;">
                <v:fill on="t" focussize="0,0"/>
                <v:stroke on="f" weight="0.5pt"/>
                <v:imagedata o:title=""/>
                <o:lock v:ext="edit" aspectratio="f"/>
                <v:textbox>
                  <w:txbxContent>
                    <w:p>
                      <w:pPr>
                        <w:rPr>
                          <w:rFonts w:ascii="仿宋_GB2312" w:hAnsi="宋体" w:eastAsia="仿宋_GB2312"/>
                          <w:b/>
                          <w:bCs/>
                          <w:sz w:val="28"/>
                          <w:szCs w:val="36"/>
                        </w:rPr>
                      </w:pPr>
                      <w:r>
                        <w:rPr>
                          <w:rFonts w:hint="eastAsia" w:ascii="仿宋_GB2312" w:hAnsi="宋体" w:eastAsia="仿宋_GB2312"/>
                          <w:b/>
                          <w:bCs/>
                          <w:sz w:val="28"/>
                          <w:szCs w:val="36"/>
                        </w:rPr>
                        <w:t>附件5</w:t>
                      </w:r>
                    </w:p>
                  </w:txbxContent>
                </v:textbox>
              </v:shape>
            </w:pict>
          </mc:Fallback>
        </mc:AlternateContent>
      </w:r>
      <w:r>
        <w:rPr>
          <w:rFonts w:hint="eastAsia" w:ascii="黑体" w:hAnsi="黑体" w:eastAsia="黑体" w:cs="黑体"/>
          <w:b/>
          <w:bCs/>
          <w:color w:val="000000"/>
          <w:sz w:val="44"/>
          <w:szCs w:val="44"/>
          <w:lang w:val="zh-CN"/>
        </w:rPr>
        <w:t>企业人力资源管理师</w:t>
      </w:r>
      <w:r>
        <w:rPr>
          <w:rFonts w:hint="eastAsia" w:ascii="黑体" w:hAnsi="黑体" w:eastAsia="黑体" w:cs="黑体"/>
          <w:b/>
          <w:bCs/>
          <w:color w:val="000000"/>
          <w:sz w:val="44"/>
          <w:szCs w:val="44"/>
        </w:rPr>
        <w:t>统一认定</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rFonts w:ascii="黑体" w:hAnsi="黑体" w:eastAsia="黑体" w:cs="黑体"/>
          <w:b/>
          <w:bCs/>
          <w:color w:val="000000"/>
          <w:sz w:val="44"/>
          <w:szCs w:val="44"/>
        </w:rPr>
      </w:pPr>
      <w:r>
        <w:rPr>
          <w:rFonts w:hint="eastAsia" w:ascii="黑体" w:hAnsi="黑体" w:eastAsia="黑体" w:cs="黑体"/>
          <w:b/>
          <w:bCs/>
          <w:color w:val="000000"/>
          <w:sz w:val="44"/>
          <w:szCs w:val="44"/>
        </w:rPr>
        <w:t>考试时间安排及考核方案</w:t>
      </w:r>
    </w:p>
    <w:p>
      <w:pPr>
        <w:spacing w:line="420" w:lineRule="auto"/>
        <w:ind w:firstLine="482" w:firstLineChars="200"/>
        <w:rPr>
          <w:rFonts w:ascii="仿宋_GB2312" w:hAnsi="宋体" w:eastAsia="仿宋_GB2312" w:cs="宋体"/>
          <w:b/>
          <w:bCs/>
          <w:sz w:val="24"/>
        </w:rPr>
      </w:pPr>
      <w:r>
        <w:rPr>
          <w:rFonts w:hint="eastAsia" w:ascii="仿宋_GB2312" w:hAnsi="宋体" w:eastAsia="仿宋_GB2312" w:cs="宋体"/>
          <w:b/>
          <w:bCs/>
          <w:sz w:val="24"/>
        </w:rPr>
        <w:t>一、认定时间安排</w:t>
      </w:r>
    </w:p>
    <w:tbl>
      <w:tblPr>
        <w:tblStyle w:val="6"/>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766"/>
        <w:gridCol w:w="1701"/>
        <w:gridCol w:w="3260"/>
        <w:gridCol w:w="15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467" w:type="dxa"/>
            <w:gridSpan w:val="2"/>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考试时间</w:t>
            </w:r>
          </w:p>
        </w:tc>
        <w:tc>
          <w:tcPr>
            <w:tcW w:w="3260" w:type="dxa"/>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职业认定考试工种/等级</w:t>
            </w:r>
          </w:p>
        </w:tc>
        <w:tc>
          <w:tcPr>
            <w:tcW w:w="1560" w:type="dxa"/>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考试课目</w:t>
            </w:r>
          </w:p>
        </w:tc>
        <w:tc>
          <w:tcPr>
            <w:tcW w:w="2268" w:type="dxa"/>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66" w:type="dxa"/>
            <w:vMerge w:val="restart"/>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上午</w:t>
            </w:r>
          </w:p>
        </w:tc>
        <w:tc>
          <w:tcPr>
            <w:tcW w:w="1701"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08:30-10:00</w:t>
            </w:r>
          </w:p>
        </w:tc>
        <w:tc>
          <w:tcPr>
            <w:tcW w:w="3260" w:type="dxa"/>
            <w:vMerge w:val="restart"/>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企业人力资源管理师四级</w:t>
            </w:r>
          </w:p>
          <w:p>
            <w:pPr>
              <w:spacing w:line="420" w:lineRule="auto"/>
              <w:jc w:val="center"/>
              <w:rPr>
                <w:rFonts w:ascii="仿宋_GB2312" w:hAnsi="宋体" w:eastAsia="仿宋_GB2312" w:cs="宋体"/>
                <w:sz w:val="24"/>
              </w:rPr>
            </w:pPr>
            <w:r>
              <w:rPr>
                <w:rFonts w:hint="eastAsia" w:ascii="仿宋_GB2312" w:hAnsi="宋体" w:eastAsia="仿宋_GB2312" w:cs="宋体"/>
                <w:sz w:val="24"/>
              </w:rPr>
              <w:t>企业人力资源管理师三级</w:t>
            </w:r>
          </w:p>
        </w:tc>
        <w:tc>
          <w:tcPr>
            <w:tcW w:w="1560"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理论知识</w:t>
            </w:r>
          </w:p>
        </w:tc>
        <w:tc>
          <w:tcPr>
            <w:tcW w:w="2268"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4" w:hRule="atLeast"/>
          <w:jc w:val="center"/>
        </w:trPr>
        <w:tc>
          <w:tcPr>
            <w:tcW w:w="766" w:type="dxa"/>
            <w:vMerge w:val="continue"/>
            <w:vAlign w:val="center"/>
          </w:tcPr>
          <w:p>
            <w:pPr>
              <w:spacing w:line="420" w:lineRule="auto"/>
              <w:jc w:val="center"/>
              <w:rPr>
                <w:rFonts w:ascii="仿宋_GB2312" w:hAnsi="宋体" w:eastAsia="仿宋_GB2312" w:cs="宋体"/>
                <w:sz w:val="24"/>
              </w:rPr>
            </w:pPr>
          </w:p>
        </w:tc>
        <w:tc>
          <w:tcPr>
            <w:tcW w:w="1701"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10:30-12:30</w:t>
            </w:r>
          </w:p>
        </w:tc>
        <w:tc>
          <w:tcPr>
            <w:tcW w:w="3260" w:type="dxa"/>
            <w:vMerge w:val="continue"/>
            <w:vAlign w:val="center"/>
          </w:tcPr>
          <w:p>
            <w:pPr>
              <w:spacing w:line="420" w:lineRule="auto"/>
              <w:jc w:val="center"/>
              <w:rPr>
                <w:rFonts w:ascii="仿宋_GB2312" w:hAnsi="宋体" w:eastAsia="仿宋_GB2312" w:cs="宋体"/>
                <w:sz w:val="24"/>
              </w:rPr>
            </w:pPr>
          </w:p>
        </w:tc>
        <w:tc>
          <w:tcPr>
            <w:tcW w:w="1560"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专业能力</w:t>
            </w:r>
          </w:p>
        </w:tc>
        <w:tc>
          <w:tcPr>
            <w:tcW w:w="2268"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66" w:type="dxa"/>
            <w:vMerge w:val="restart"/>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上午</w:t>
            </w:r>
          </w:p>
        </w:tc>
        <w:tc>
          <w:tcPr>
            <w:tcW w:w="1701"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08:30-10:00</w:t>
            </w:r>
          </w:p>
        </w:tc>
        <w:tc>
          <w:tcPr>
            <w:tcW w:w="3260" w:type="dxa"/>
            <w:vMerge w:val="restart"/>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企业人力资源管理师二级</w:t>
            </w:r>
          </w:p>
        </w:tc>
        <w:tc>
          <w:tcPr>
            <w:tcW w:w="1560"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理论知识</w:t>
            </w:r>
          </w:p>
        </w:tc>
        <w:tc>
          <w:tcPr>
            <w:tcW w:w="2268"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66" w:type="dxa"/>
            <w:vMerge w:val="continue"/>
            <w:vAlign w:val="center"/>
          </w:tcPr>
          <w:p>
            <w:pPr>
              <w:spacing w:line="420" w:lineRule="auto"/>
              <w:jc w:val="center"/>
              <w:rPr>
                <w:rFonts w:ascii="仿宋_GB2312" w:hAnsi="宋体" w:eastAsia="仿宋_GB2312" w:cs="宋体"/>
                <w:sz w:val="24"/>
              </w:rPr>
            </w:pPr>
          </w:p>
        </w:tc>
        <w:tc>
          <w:tcPr>
            <w:tcW w:w="1701"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10:30-12:30</w:t>
            </w:r>
          </w:p>
        </w:tc>
        <w:tc>
          <w:tcPr>
            <w:tcW w:w="3260" w:type="dxa"/>
            <w:vMerge w:val="continue"/>
            <w:vAlign w:val="center"/>
          </w:tcPr>
          <w:p>
            <w:pPr>
              <w:spacing w:line="420" w:lineRule="auto"/>
              <w:jc w:val="center"/>
              <w:rPr>
                <w:rFonts w:ascii="仿宋_GB2312" w:hAnsi="宋体" w:eastAsia="仿宋_GB2312" w:cs="宋体"/>
                <w:sz w:val="24"/>
              </w:rPr>
            </w:pPr>
          </w:p>
        </w:tc>
        <w:tc>
          <w:tcPr>
            <w:tcW w:w="1560"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专业能力</w:t>
            </w:r>
          </w:p>
        </w:tc>
        <w:tc>
          <w:tcPr>
            <w:tcW w:w="2268"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66"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下午</w:t>
            </w:r>
          </w:p>
        </w:tc>
        <w:tc>
          <w:tcPr>
            <w:tcW w:w="1701"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14</w:t>
            </w:r>
            <w:r>
              <w:rPr>
                <w:rFonts w:hint="eastAsia" w:ascii="仿宋_GB2312" w:hAnsi="宋体" w:eastAsia="仿宋_GB2312" w:cs="宋体"/>
                <w:color w:val="000000"/>
                <w:sz w:val="24"/>
              </w:rPr>
              <w:t>:00-16:00</w:t>
            </w:r>
          </w:p>
        </w:tc>
        <w:tc>
          <w:tcPr>
            <w:tcW w:w="3260" w:type="dxa"/>
            <w:vMerge w:val="continue"/>
            <w:vAlign w:val="center"/>
          </w:tcPr>
          <w:p>
            <w:pPr>
              <w:spacing w:line="420" w:lineRule="auto"/>
              <w:jc w:val="center"/>
              <w:rPr>
                <w:rFonts w:ascii="仿宋_GB2312" w:hAnsi="宋体" w:eastAsia="仿宋_GB2312" w:cs="宋体"/>
                <w:sz w:val="24"/>
              </w:rPr>
            </w:pPr>
          </w:p>
        </w:tc>
        <w:tc>
          <w:tcPr>
            <w:tcW w:w="1560"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综合评审</w:t>
            </w:r>
          </w:p>
        </w:tc>
        <w:tc>
          <w:tcPr>
            <w:tcW w:w="2268"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交论文+纸笔答辩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66" w:type="dxa"/>
            <w:vMerge w:val="restart"/>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上午</w:t>
            </w:r>
          </w:p>
        </w:tc>
        <w:tc>
          <w:tcPr>
            <w:tcW w:w="1701"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08:30-10:00</w:t>
            </w:r>
          </w:p>
        </w:tc>
        <w:tc>
          <w:tcPr>
            <w:tcW w:w="3260" w:type="dxa"/>
            <w:vMerge w:val="restart"/>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企业人力资源管理师一级</w:t>
            </w:r>
          </w:p>
        </w:tc>
        <w:tc>
          <w:tcPr>
            <w:tcW w:w="1560"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理论知识</w:t>
            </w:r>
          </w:p>
        </w:tc>
        <w:tc>
          <w:tcPr>
            <w:tcW w:w="2268"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66" w:type="dxa"/>
            <w:vMerge w:val="continue"/>
            <w:vAlign w:val="center"/>
          </w:tcPr>
          <w:p>
            <w:pPr>
              <w:spacing w:line="420" w:lineRule="auto"/>
              <w:jc w:val="center"/>
              <w:rPr>
                <w:rFonts w:ascii="仿宋_GB2312" w:hAnsi="宋体" w:eastAsia="仿宋_GB2312" w:cs="宋体"/>
                <w:sz w:val="24"/>
              </w:rPr>
            </w:pPr>
          </w:p>
        </w:tc>
        <w:tc>
          <w:tcPr>
            <w:tcW w:w="1701"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10:30-12:30</w:t>
            </w:r>
          </w:p>
        </w:tc>
        <w:tc>
          <w:tcPr>
            <w:tcW w:w="3260" w:type="dxa"/>
            <w:vMerge w:val="continue"/>
            <w:vAlign w:val="center"/>
          </w:tcPr>
          <w:p>
            <w:pPr>
              <w:spacing w:line="420" w:lineRule="auto"/>
              <w:jc w:val="center"/>
              <w:rPr>
                <w:rFonts w:ascii="仿宋_GB2312" w:hAnsi="宋体" w:eastAsia="仿宋_GB2312" w:cs="宋体"/>
                <w:sz w:val="24"/>
              </w:rPr>
            </w:pPr>
          </w:p>
        </w:tc>
        <w:tc>
          <w:tcPr>
            <w:tcW w:w="1560"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专业能力</w:t>
            </w:r>
          </w:p>
        </w:tc>
        <w:tc>
          <w:tcPr>
            <w:tcW w:w="2268"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纸笔作答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66"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下午</w:t>
            </w:r>
          </w:p>
        </w:tc>
        <w:tc>
          <w:tcPr>
            <w:tcW w:w="1701"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14</w:t>
            </w:r>
            <w:r>
              <w:rPr>
                <w:rFonts w:hint="eastAsia" w:ascii="仿宋_GB2312" w:hAnsi="宋体" w:eastAsia="仿宋_GB2312" w:cs="宋体"/>
                <w:color w:val="000000"/>
                <w:sz w:val="24"/>
              </w:rPr>
              <w:t>:00-16:00</w:t>
            </w:r>
          </w:p>
        </w:tc>
        <w:tc>
          <w:tcPr>
            <w:tcW w:w="3260" w:type="dxa"/>
            <w:vMerge w:val="continue"/>
            <w:vAlign w:val="center"/>
          </w:tcPr>
          <w:p>
            <w:pPr>
              <w:spacing w:line="420" w:lineRule="auto"/>
              <w:jc w:val="center"/>
              <w:rPr>
                <w:rFonts w:ascii="仿宋_GB2312" w:hAnsi="宋体" w:eastAsia="仿宋_GB2312" w:cs="宋体"/>
                <w:sz w:val="24"/>
              </w:rPr>
            </w:pPr>
          </w:p>
        </w:tc>
        <w:tc>
          <w:tcPr>
            <w:tcW w:w="1560"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综合评审</w:t>
            </w:r>
          </w:p>
        </w:tc>
        <w:tc>
          <w:tcPr>
            <w:tcW w:w="2268" w:type="dxa"/>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交论文+纸笔答辩</w:t>
            </w:r>
          </w:p>
        </w:tc>
      </w:tr>
    </w:tbl>
    <w:p>
      <w:pPr>
        <w:spacing w:line="420" w:lineRule="auto"/>
        <w:ind w:firstLine="480" w:firstLineChars="200"/>
        <w:rPr>
          <w:rFonts w:ascii="仿宋_GB2312" w:hAnsi="宋体" w:eastAsia="仿宋_GB2312" w:cs="宋体"/>
          <w:b/>
          <w:bCs/>
          <w:sz w:val="24"/>
        </w:rPr>
      </w:pPr>
      <w:bookmarkStart w:id="0" w:name="_Hlk74076787"/>
      <w:r>
        <w:rPr>
          <w:rFonts w:hint="eastAsia" w:ascii="仿宋_GB2312" w:hAnsi="宋体" w:eastAsia="仿宋_GB2312" w:cs="宋体"/>
          <w:sz w:val="24"/>
        </w:rPr>
        <w:t>具体考试日期和时间以准考证上通知的为准。</w:t>
      </w:r>
      <w:bookmarkEnd w:id="0"/>
    </w:p>
    <w:p>
      <w:pPr>
        <w:spacing w:line="420" w:lineRule="auto"/>
        <w:ind w:firstLine="482" w:firstLineChars="200"/>
        <w:rPr>
          <w:rFonts w:hint="eastAsia" w:ascii="仿宋_GB2312" w:hAnsi="宋体" w:eastAsia="仿宋_GB2312" w:cs="宋体"/>
          <w:b/>
          <w:bCs/>
          <w:sz w:val="24"/>
        </w:rPr>
      </w:pPr>
    </w:p>
    <w:p>
      <w:pPr>
        <w:spacing w:line="420" w:lineRule="auto"/>
        <w:ind w:firstLine="482" w:firstLineChars="200"/>
        <w:rPr>
          <w:rFonts w:ascii="仿宋_GB2312" w:hAnsi="宋体" w:eastAsia="仿宋_GB2312" w:cs="宋体"/>
          <w:b/>
          <w:bCs/>
          <w:sz w:val="24"/>
        </w:rPr>
      </w:pPr>
      <w:r>
        <w:rPr>
          <w:rFonts w:hint="eastAsia" w:ascii="仿宋_GB2312" w:hAnsi="宋体" w:eastAsia="仿宋_GB2312" w:cs="宋体"/>
          <w:b/>
          <w:bCs/>
          <w:sz w:val="24"/>
        </w:rPr>
        <w:t>二、认定考核方案</w:t>
      </w:r>
    </w:p>
    <w:tbl>
      <w:tblPr>
        <w:tblStyle w:val="6"/>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1280"/>
        <w:gridCol w:w="1275"/>
        <w:gridCol w:w="2835"/>
        <w:gridCol w:w="709"/>
        <w:gridCol w:w="1112"/>
        <w:gridCol w:w="711"/>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7" w:type="dxa"/>
            <w:noWrap/>
            <w:tcMar>
              <w:left w:w="57" w:type="dxa"/>
              <w:right w:w="57" w:type="dxa"/>
            </w:tcMar>
            <w:vAlign w:val="center"/>
          </w:tcPr>
          <w:p>
            <w:pPr>
              <w:spacing w:line="420" w:lineRule="auto"/>
              <w:jc w:val="center"/>
              <w:rPr>
                <w:rFonts w:ascii="仿宋_GB2312" w:hAnsi="宋体" w:eastAsia="仿宋_GB2312" w:cs="宋体"/>
                <w:b/>
                <w:sz w:val="24"/>
              </w:rPr>
            </w:pPr>
            <w:bookmarkStart w:id="1" w:name="_Hlk74079201"/>
            <w:r>
              <w:rPr>
                <w:rFonts w:hint="eastAsia" w:ascii="仿宋_GB2312" w:hAnsi="宋体" w:eastAsia="仿宋_GB2312" w:cs="宋体"/>
                <w:b/>
                <w:color w:val="000000"/>
                <w:sz w:val="24"/>
              </w:rPr>
              <w:t>等级</w:t>
            </w:r>
          </w:p>
        </w:tc>
        <w:tc>
          <w:tcPr>
            <w:tcW w:w="1280" w:type="dxa"/>
            <w:noWrap/>
            <w:tcMar>
              <w:left w:w="57" w:type="dxa"/>
              <w:right w:w="57" w:type="dxa"/>
            </w:tcMar>
            <w:vAlign w:val="center"/>
          </w:tcPr>
          <w:p>
            <w:pPr>
              <w:spacing w:line="420" w:lineRule="auto"/>
              <w:jc w:val="center"/>
              <w:rPr>
                <w:rFonts w:ascii="仿宋_GB2312" w:hAnsi="宋体" w:eastAsia="仿宋_GB2312" w:cs="宋体"/>
                <w:b/>
                <w:sz w:val="24"/>
              </w:rPr>
            </w:pPr>
            <w:r>
              <w:rPr>
                <w:rFonts w:hint="eastAsia" w:ascii="仿宋_GB2312" w:hAnsi="宋体" w:eastAsia="仿宋_GB2312" w:cs="宋体"/>
                <w:b/>
                <w:color w:val="000000"/>
                <w:sz w:val="24"/>
              </w:rPr>
              <w:t>认定科目</w:t>
            </w:r>
          </w:p>
        </w:tc>
        <w:tc>
          <w:tcPr>
            <w:tcW w:w="1275" w:type="dxa"/>
            <w:noWrap/>
            <w:tcMar>
              <w:left w:w="57" w:type="dxa"/>
              <w:right w:w="57" w:type="dxa"/>
            </w:tcMar>
            <w:vAlign w:val="center"/>
          </w:tcPr>
          <w:p>
            <w:pPr>
              <w:spacing w:line="420" w:lineRule="auto"/>
              <w:jc w:val="center"/>
              <w:rPr>
                <w:rFonts w:ascii="仿宋_GB2312" w:hAnsi="宋体" w:eastAsia="仿宋_GB2312" w:cs="宋体"/>
                <w:b/>
                <w:color w:val="000000"/>
                <w:sz w:val="24"/>
              </w:rPr>
            </w:pPr>
            <w:r>
              <w:rPr>
                <w:rFonts w:hint="eastAsia" w:ascii="仿宋_GB2312" w:hAnsi="宋体" w:eastAsia="仿宋_GB2312" w:cs="宋体"/>
                <w:b/>
                <w:color w:val="000000"/>
                <w:sz w:val="24"/>
              </w:rPr>
              <w:t>主要内容</w:t>
            </w:r>
          </w:p>
        </w:tc>
        <w:tc>
          <w:tcPr>
            <w:tcW w:w="2835" w:type="dxa"/>
            <w:noWrap/>
            <w:tcMar>
              <w:left w:w="57" w:type="dxa"/>
              <w:right w:w="57" w:type="dxa"/>
            </w:tcMar>
            <w:vAlign w:val="center"/>
          </w:tcPr>
          <w:p>
            <w:pPr>
              <w:spacing w:line="420" w:lineRule="auto"/>
              <w:jc w:val="center"/>
              <w:rPr>
                <w:rFonts w:ascii="仿宋_GB2312" w:hAnsi="宋体" w:eastAsia="仿宋_GB2312" w:cs="宋体"/>
                <w:b/>
                <w:sz w:val="24"/>
              </w:rPr>
            </w:pPr>
            <w:r>
              <w:rPr>
                <w:rFonts w:hint="eastAsia" w:ascii="仿宋_GB2312" w:hAnsi="宋体" w:eastAsia="仿宋_GB2312" w:cs="宋体"/>
                <w:b/>
                <w:color w:val="000000"/>
                <w:sz w:val="24"/>
              </w:rPr>
              <w:t>题型</w:t>
            </w:r>
          </w:p>
        </w:tc>
        <w:tc>
          <w:tcPr>
            <w:tcW w:w="709" w:type="dxa"/>
            <w:noWrap/>
            <w:tcMar>
              <w:left w:w="57" w:type="dxa"/>
              <w:right w:w="57" w:type="dxa"/>
            </w:tcMar>
            <w:vAlign w:val="center"/>
          </w:tcPr>
          <w:p>
            <w:pPr>
              <w:spacing w:line="420" w:lineRule="auto"/>
              <w:jc w:val="center"/>
              <w:rPr>
                <w:rFonts w:ascii="仿宋_GB2312" w:hAnsi="宋体" w:eastAsia="仿宋_GB2312" w:cs="宋体"/>
                <w:b/>
                <w:sz w:val="24"/>
              </w:rPr>
            </w:pPr>
            <w:r>
              <w:rPr>
                <w:rFonts w:hint="eastAsia" w:ascii="仿宋_GB2312" w:hAnsi="宋体" w:eastAsia="仿宋_GB2312" w:cs="宋体"/>
                <w:b/>
                <w:color w:val="000000"/>
                <w:sz w:val="24"/>
              </w:rPr>
              <w:t>题量</w:t>
            </w:r>
          </w:p>
        </w:tc>
        <w:tc>
          <w:tcPr>
            <w:tcW w:w="1112" w:type="dxa"/>
            <w:noWrap/>
            <w:tcMar>
              <w:left w:w="57" w:type="dxa"/>
              <w:right w:w="57" w:type="dxa"/>
            </w:tcMar>
            <w:vAlign w:val="center"/>
          </w:tcPr>
          <w:p>
            <w:pPr>
              <w:spacing w:line="420" w:lineRule="auto"/>
              <w:jc w:val="center"/>
              <w:rPr>
                <w:rFonts w:ascii="仿宋_GB2312" w:hAnsi="宋体" w:eastAsia="仿宋_GB2312" w:cs="宋体"/>
                <w:b/>
                <w:sz w:val="24"/>
              </w:rPr>
            </w:pPr>
            <w:r>
              <w:rPr>
                <w:rFonts w:hint="eastAsia" w:ascii="仿宋_GB2312" w:hAnsi="宋体" w:eastAsia="仿宋_GB2312" w:cs="宋体"/>
                <w:b/>
                <w:color w:val="000000"/>
                <w:sz w:val="24"/>
              </w:rPr>
              <w:t>答题方式</w:t>
            </w:r>
          </w:p>
        </w:tc>
        <w:tc>
          <w:tcPr>
            <w:tcW w:w="711" w:type="dxa"/>
            <w:noWrap/>
            <w:tcMar>
              <w:left w:w="57" w:type="dxa"/>
              <w:right w:w="57" w:type="dxa"/>
            </w:tcMar>
            <w:vAlign w:val="center"/>
          </w:tcPr>
          <w:p>
            <w:pPr>
              <w:spacing w:line="420" w:lineRule="auto"/>
              <w:jc w:val="center"/>
              <w:rPr>
                <w:rFonts w:ascii="仿宋_GB2312" w:hAnsi="宋体" w:eastAsia="仿宋_GB2312" w:cs="宋体"/>
                <w:b/>
                <w:color w:val="000000"/>
                <w:sz w:val="24"/>
              </w:rPr>
            </w:pPr>
            <w:r>
              <w:rPr>
                <w:rFonts w:hint="eastAsia" w:ascii="仿宋_GB2312" w:hAnsi="宋体" w:eastAsia="仿宋_GB2312" w:cs="宋体"/>
                <w:b/>
                <w:color w:val="000000"/>
                <w:sz w:val="24"/>
              </w:rPr>
              <w:t>分值</w:t>
            </w:r>
          </w:p>
        </w:tc>
        <w:tc>
          <w:tcPr>
            <w:tcW w:w="814" w:type="dxa"/>
            <w:noWrap/>
            <w:tcMar>
              <w:left w:w="57" w:type="dxa"/>
              <w:right w:w="57" w:type="dxa"/>
            </w:tcMar>
            <w:vAlign w:val="center"/>
          </w:tcPr>
          <w:p>
            <w:pPr>
              <w:spacing w:line="420" w:lineRule="auto"/>
              <w:jc w:val="center"/>
              <w:rPr>
                <w:rFonts w:ascii="仿宋_GB2312" w:hAnsi="宋体" w:eastAsia="仿宋_GB2312" w:cs="宋体"/>
                <w:b/>
                <w:color w:val="000000"/>
                <w:sz w:val="24"/>
              </w:rPr>
            </w:pPr>
            <w:r>
              <w:rPr>
                <w:rFonts w:hint="eastAsia" w:ascii="仿宋_GB2312" w:hAnsi="宋体" w:eastAsia="仿宋_GB2312" w:cs="宋体"/>
                <w:b/>
                <w:color w:val="000000"/>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四级</w:t>
            </w: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理论知识</w:t>
            </w: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职业道德</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6</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color w:val="000000"/>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基础知识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12</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12</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8</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8</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45</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45</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45</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30</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30</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30</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专业能力</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简答题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45</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计算题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20</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continue"/>
            <w:noWrap/>
            <w:tcMar>
              <w:left w:w="57" w:type="dxa"/>
              <w:right w:w="57" w:type="dxa"/>
            </w:tcMar>
            <w:vAlign w:val="center"/>
          </w:tcPr>
          <w:p>
            <w:pPr>
              <w:spacing w:line="420" w:lineRule="auto"/>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2</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35</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三级</w:t>
            </w: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理论知识</w:t>
            </w: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职业道德</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6</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color w:val="000000"/>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基础知识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color w:val="000000"/>
                <w:sz w:val="24"/>
              </w:rPr>
              <w:t>9</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9</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9</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color w:val="000000"/>
                <w:sz w:val="24"/>
              </w:rPr>
              <w:t>6</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r>
              <w:rPr>
                <w:rFonts w:ascii="仿宋_GB2312" w:hAnsi="宋体" w:eastAsia="仿宋_GB2312" w:cs="宋体"/>
                <w:sz w:val="24"/>
              </w:rPr>
              <w:t>8</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4</w:t>
            </w:r>
            <w:r>
              <w:rPr>
                <w:rFonts w:ascii="仿宋_GB2312" w:hAnsi="宋体" w:eastAsia="仿宋_GB2312" w:cs="宋体"/>
                <w:sz w:val="24"/>
              </w:rPr>
              <w:t>8</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4</w:t>
            </w:r>
            <w:r>
              <w:rPr>
                <w:rFonts w:ascii="仿宋_GB2312" w:hAnsi="宋体" w:eastAsia="仿宋_GB2312" w:cs="宋体"/>
                <w:sz w:val="24"/>
              </w:rPr>
              <w:t>8</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w:t>
            </w:r>
            <w:r>
              <w:rPr>
                <w:rFonts w:ascii="仿宋_GB2312" w:hAnsi="宋体" w:eastAsia="仿宋_GB2312" w:cs="宋体"/>
                <w:sz w:val="24"/>
              </w:rPr>
              <w:t>2</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w:t>
            </w:r>
            <w:r>
              <w:rPr>
                <w:rFonts w:ascii="仿宋_GB2312" w:hAnsi="宋体" w:eastAsia="仿宋_GB2312" w:cs="宋体"/>
                <w:sz w:val="24"/>
              </w:rPr>
              <w:t>2</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w:t>
            </w:r>
            <w:r>
              <w:rPr>
                <w:rFonts w:ascii="仿宋_GB2312" w:hAnsi="宋体" w:eastAsia="仿宋_GB2312" w:cs="宋体"/>
                <w:sz w:val="24"/>
              </w:rPr>
              <w:t>2</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专业能力</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简答题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45</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计算题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20</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continue"/>
            <w:noWrap/>
            <w:tcMar>
              <w:left w:w="57" w:type="dxa"/>
              <w:right w:w="57" w:type="dxa"/>
            </w:tcMar>
            <w:vAlign w:val="center"/>
          </w:tcPr>
          <w:p>
            <w:pPr>
              <w:spacing w:line="420" w:lineRule="auto"/>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2</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35</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二级</w:t>
            </w: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理论知识</w:t>
            </w: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职业道德</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6</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color w:val="000000"/>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基础知识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color w:val="000000"/>
                <w:sz w:val="24"/>
              </w:rPr>
              <w:t>6</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6</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color w:val="000000"/>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4</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color w:val="000000"/>
                <w:sz w:val="24"/>
              </w:rPr>
              <w:t>4</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专业知识</w:t>
            </w: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51</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sz w:val="24"/>
              </w:rPr>
              <w:t>51</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ascii="仿宋_GB2312" w:hAnsi="宋体" w:eastAsia="仿宋_GB2312" w:cs="宋体"/>
                <w:sz w:val="24"/>
              </w:rPr>
              <w:t>51</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rPr>
                <w:rFonts w:ascii="仿宋_GB2312" w:hAnsi="宋体" w:eastAsia="仿宋_GB2312" w:cs="宋体"/>
                <w:b/>
                <w:bCs/>
                <w:sz w:val="24"/>
              </w:rPr>
            </w:pPr>
          </w:p>
        </w:tc>
        <w:tc>
          <w:tcPr>
            <w:tcW w:w="1275"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w:t>
            </w:r>
            <w:r>
              <w:rPr>
                <w:rFonts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w:t>
            </w:r>
            <w:r>
              <w:rPr>
                <w:rFonts w:ascii="仿宋_GB2312" w:hAnsi="宋体" w:eastAsia="仿宋_GB2312" w:cs="宋体"/>
                <w:sz w:val="24"/>
              </w:rPr>
              <w:t>4</w:t>
            </w:r>
          </w:p>
        </w:tc>
        <w:tc>
          <w:tcPr>
            <w:tcW w:w="814"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3</w:t>
            </w:r>
            <w:r>
              <w:rPr>
                <w:rFonts w:ascii="仿宋_GB2312" w:hAnsi="宋体" w:eastAsia="仿宋_GB2312" w:cs="宋体"/>
                <w:sz w:val="24"/>
              </w:rPr>
              <w:t>4</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专业能力</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简答题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2</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w:t>
            </w:r>
            <w:r>
              <w:rPr>
                <w:rFonts w:ascii="仿宋_GB2312" w:hAnsi="宋体" w:eastAsia="仿宋_GB2312" w:cs="宋体"/>
                <w:sz w:val="24"/>
              </w:rPr>
              <w:t>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w:t>
            </w:r>
            <w:r>
              <w:rPr>
                <w:rFonts w:ascii="仿宋_GB2312" w:hAnsi="宋体" w:eastAsia="仿宋_GB2312"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7</w:t>
            </w:r>
            <w:r>
              <w:rPr>
                <w:rFonts w:ascii="仿宋_GB2312" w:hAnsi="宋体" w:eastAsia="仿宋_GB2312" w:cs="宋体"/>
                <w:sz w:val="24"/>
              </w:rPr>
              <w:t>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7</w:t>
            </w:r>
            <w:r>
              <w:rPr>
                <w:rFonts w:ascii="仿宋_GB2312" w:hAnsi="宋体" w:eastAsia="仿宋_GB2312"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综合评审</w:t>
            </w:r>
          </w:p>
        </w:tc>
        <w:tc>
          <w:tcPr>
            <w:tcW w:w="1275" w:type="dxa"/>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论文</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专家评阅(及格方能答辩)</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p>
        </w:tc>
        <w:tc>
          <w:tcPr>
            <w:tcW w:w="1112"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学员撰写</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1275" w:type="dxa"/>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答辩</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综合答辩</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2</w:t>
            </w:r>
          </w:p>
        </w:tc>
        <w:tc>
          <w:tcPr>
            <w:tcW w:w="1112"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一级</w:t>
            </w: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理论知识</w:t>
            </w:r>
          </w:p>
        </w:tc>
        <w:tc>
          <w:tcPr>
            <w:tcW w:w="1275" w:type="dxa"/>
            <w:vMerge w:val="restart"/>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sz w:val="24"/>
              </w:rPr>
              <w:t>职业道德</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6</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3</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1275" w:type="dxa"/>
            <w:vMerge w:val="continue"/>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2</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1275" w:type="dxa"/>
            <w:vMerge w:val="restart"/>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专业知识</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单项选择题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57</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57</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57</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1275" w:type="dxa"/>
            <w:vMerge w:val="continue"/>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多项选择题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38</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38</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3</w:t>
            </w:r>
            <w:r>
              <w:rPr>
                <w:rFonts w:ascii="仿宋_GB2312" w:hAnsi="宋体" w:eastAsia="仿宋_GB2312" w:cs="宋体"/>
                <w:sz w:val="24"/>
              </w:rPr>
              <w:t>8</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专业能力</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简答题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2</w:t>
            </w:r>
          </w:p>
        </w:tc>
        <w:tc>
          <w:tcPr>
            <w:tcW w:w="1112"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20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2555" w:type="dxa"/>
            <w:gridSpan w:val="2"/>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综合题</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4</w:t>
            </w:r>
          </w:p>
        </w:tc>
        <w:tc>
          <w:tcPr>
            <w:tcW w:w="1112"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80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ascii="仿宋_GB2312" w:hAnsi="宋体" w:eastAsia="仿宋_GB2312" w:cs="宋体"/>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restart"/>
            <w:noWrap/>
            <w:tcMar>
              <w:left w:w="57" w:type="dxa"/>
              <w:right w:w="57" w:type="dxa"/>
            </w:tcMar>
            <w:vAlign w:val="center"/>
          </w:tcPr>
          <w:p>
            <w:pPr>
              <w:spacing w:line="420" w:lineRule="auto"/>
              <w:jc w:val="center"/>
              <w:rPr>
                <w:rFonts w:ascii="仿宋_GB2312" w:hAnsi="宋体" w:eastAsia="仿宋_GB2312" w:cs="宋体"/>
                <w:b/>
                <w:bCs/>
                <w:sz w:val="24"/>
              </w:rPr>
            </w:pPr>
            <w:r>
              <w:rPr>
                <w:rFonts w:hint="eastAsia" w:ascii="仿宋_GB2312" w:hAnsi="宋体" w:eastAsia="仿宋_GB2312" w:cs="宋体"/>
                <w:b/>
                <w:bCs/>
                <w:sz w:val="24"/>
              </w:rPr>
              <w:t>一级</w:t>
            </w:r>
          </w:p>
        </w:tc>
        <w:tc>
          <w:tcPr>
            <w:tcW w:w="1280" w:type="dxa"/>
            <w:vMerge w:val="restart"/>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综合评审</w:t>
            </w:r>
          </w:p>
        </w:tc>
        <w:tc>
          <w:tcPr>
            <w:tcW w:w="1275" w:type="dxa"/>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论文</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专家评阅(及格方能答辩)</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p>
        </w:tc>
        <w:tc>
          <w:tcPr>
            <w:tcW w:w="1112"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学员撰写</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Merge w:val="continue"/>
            <w:noWrap/>
            <w:tcMar>
              <w:left w:w="57" w:type="dxa"/>
              <w:right w:w="57" w:type="dxa"/>
            </w:tcMar>
            <w:vAlign w:val="center"/>
          </w:tcPr>
          <w:p>
            <w:pPr>
              <w:spacing w:line="420" w:lineRule="auto"/>
              <w:jc w:val="center"/>
              <w:rPr>
                <w:rFonts w:ascii="仿宋_GB2312" w:hAnsi="宋体" w:eastAsia="仿宋_GB2312" w:cs="宋体"/>
                <w:b/>
                <w:bCs/>
                <w:sz w:val="24"/>
              </w:rPr>
            </w:pPr>
          </w:p>
        </w:tc>
        <w:tc>
          <w:tcPr>
            <w:tcW w:w="1280" w:type="dxa"/>
            <w:vMerge w:val="continue"/>
            <w:noWrap/>
            <w:tcMar>
              <w:left w:w="57" w:type="dxa"/>
              <w:right w:w="57" w:type="dxa"/>
            </w:tcMar>
            <w:vAlign w:val="center"/>
          </w:tcPr>
          <w:p>
            <w:pPr>
              <w:spacing w:line="420" w:lineRule="auto"/>
              <w:jc w:val="center"/>
              <w:rPr>
                <w:rFonts w:ascii="仿宋_GB2312" w:hAnsi="宋体" w:eastAsia="仿宋_GB2312" w:cs="宋体"/>
                <w:color w:val="000000"/>
                <w:sz w:val="24"/>
              </w:rPr>
            </w:pPr>
          </w:p>
        </w:tc>
        <w:tc>
          <w:tcPr>
            <w:tcW w:w="1275" w:type="dxa"/>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答辩</w:t>
            </w:r>
          </w:p>
        </w:tc>
        <w:tc>
          <w:tcPr>
            <w:tcW w:w="2835"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综合答辩</w:t>
            </w:r>
          </w:p>
        </w:tc>
        <w:tc>
          <w:tcPr>
            <w:tcW w:w="709"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2</w:t>
            </w:r>
          </w:p>
        </w:tc>
        <w:tc>
          <w:tcPr>
            <w:tcW w:w="1112" w:type="dxa"/>
            <w:noWrap/>
            <w:tcMar>
              <w:left w:w="57" w:type="dxa"/>
              <w:right w:w="57" w:type="dxa"/>
            </w:tcMar>
            <w:vAlign w:val="center"/>
          </w:tcPr>
          <w:p>
            <w:pPr>
              <w:spacing w:line="420" w:lineRule="auto"/>
              <w:jc w:val="center"/>
              <w:rPr>
                <w:rFonts w:ascii="仿宋_GB2312" w:hAnsi="宋体" w:eastAsia="仿宋_GB2312" w:cs="宋体"/>
                <w:color w:val="000000"/>
                <w:sz w:val="24"/>
              </w:rPr>
            </w:pPr>
            <w:r>
              <w:rPr>
                <w:rFonts w:hint="eastAsia" w:ascii="仿宋_GB2312" w:hAnsi="宋体" w:eastAsia="仿宋_GB2312" w:cs="宋体"/>
                <w:color w:val="000000"/>
                <w:sz w:val="24"/>
              </w:rPr>
              <w:t>纸笔作答</w:t>
            </w:r>
          </w:p>
        </w:tc>
        <w:tc>
          <w:tcPr>
            <w:tcW w:w="711"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c>
          <w:tcPr>
            <w:tcW w:w="814" w:type="dxa"/>
            <w:noWrap/>
            <w:tcMar>
              <w:left w:w="57" w:type="dxa"/>
              <w:right w:w="57" w:type="dxa"/>
            </w:tcMar>
            <w:vAlign w:val="center"/>
          </w:tcPr>
          <w:p>
            <w:pPr>
              <w:spacing w:line="420" w:lineRule="auto"/>
              <w:jc w:val="center"/>
              <w:rPr>
                <w:rFonts w:ascii="仿宋_GB2312" w:hAnsi="宋体" w:eastAsia="仿宋_GB2312" w:cs="宋体"/>
                <w:sz w:val="24"/>
              </w:rPr>
            </w:pPr>
            <w:r>
              <w:rPr>
                <w:rFonts w:hint="eastAsia" w:ascii="仿宋_GB2312" w:hAnsi="宋体" w:eastAsia="仿宋_GB2312" w:cs="宋体"/>
                <w:sz w:val="24"/>
              </w:rPr>
              <w:t>1</w:t>
            </w:r>
            <w:r>
              <w:rPr>
                <w:rFonts w:ascii="仿宋_GB2312" w:hAnsi="宋体" w:eastAsia="仿宋_GB2312" w:cs="宋体"/>
                <w:sz w:val="24"/>
              </w:rPr>
              <w:t>00%</w:t>
            </w:r>
          </w:p>
        </w:tc>
      </w:tr>
      <w:bookmarkEnd w:id="1"/>
    </w:tbl>
    <w:p>
      <w:pPr>
        <w:ind w:firstLine="723" w:firstLineChars="300"/>
        <w:rPr>
          <w:rFonts w:hint="eastAsia" w:ascii="仿宋" w:hAnsi="仿宋" w:eastAsia="仿宋" w:cs="仿宋"/>
          <w:sz w:val="24"/>
          <w:szCs w:val="24"/>
        </w:rPr>
      </w:pPr>
      <w:bookmarkStart w:id="2" w:name="_Hlk74079966"/>
      <w:r>
        <w:rPr>
          <w:rFonts w:hint="eastAsia" w:ascii="仿宋" w:hAnsi="仿宋" w:eastAsia="仿宋" w:cs="仿宋"/>
          <w:b/>
          <w:bCs/>
          <w:sz w:val="24"/>
          <w:szCs w:val="24"/>
        </w:rPr>
        <w:t>说明：</w:t>
      </w:r>
      <w:r>
        <w:rPr>
          <w:rFonts w:hint="eastAsia" w:ascii="仿宋" w:hAnsi="仿宋" w:eastAsia="仿宋" w:cs="仿宋"/>
          <w:sz w:val="24"/>
          <w:szCs w:val="24"/>
        </w:rPr>
        <w:t>一级、二级论文提交截止时间为系统报名截止日期之前，统一</w:t>
      </w:r>
      <w:r>
        <w:rPr>
          <w:rFonts w:hint="eastAsia" w:ascii="仿宋" w:hAnsi="仿宋" w:eastAsia="仿宋" w:cs="仿宋"/>
          <w:sz w:val="24"/>
          <w:szCs w:val="24"/>
          <w:lang w:val="en-US" w:eastAsia="zh-CN"/>
        </w:rPr>
        <w:t>由报名机构</w:t>
      </w:r>
      <w:r>
        <w:rPr>
          <w:rFonts w:hint="eastAsia" w:ascii="仿宋" w:hAnsi="仿宋" w:eastAsia="仿宋" w:cs="仿宋"/>
          <w:sz w:val="24"/>
          <w:szCs w:val="24"/>
        </w:rPr>
        <w:t>交四川省科教兴川促进会人才培育评价服务中心考务部（电子档word和PDF各一份），由考务部组织专家组予以评审，论文评审通过的，方可进入综合答辩的</w:t>
      </w:r>
      <w:r>
        <w:rPr>
          <w:rFonts w:hint="eastAsia" w:ascii="仿宋" w:hAnsi="仿宋" w:eastAsia="仿宋" w:cs="仿宋"/>
          <w:sz w:val="24"/>
          <w:szCs w:val="24"/>
          <w:lang w:val="en-US" w:eastAsia="zh-CN"/>
        </w:rPr>
        <w:t>纸</w:t>
      </w:r>
      <w:r>
        <w:rPr>
          <w:rFonts w:hint="eastAsia" w:ascii="仿宋" w:hAnsi="仿宋" w:eastAsia="仿宋" w:cs="仿宋"/>
          <w:sz w:val="24"/>
          <w:szCs w:val="24"/>
        </w:rPr>
        <w:t>笔作答考试；在综合答辩中，其中须根据论文阐述观点及知识点所在章节所对应的答辩题目为必选题目，余下一道答辩题目可以任意选择。</w:t>
      </w:r>
      <w:bookmarkEnd w:id="2"/>
    </w:p>
    <w:p>
      <w:pPr>
        <w:ind w:firstLine="720" w:firstLineChars="300"/>
        <w:rPr>
          <w:rFonts w:hint="eastAsia" w:ascii="仿宋" w:hAnsi="仿宋" w:eastAsia="仿宋" w:cs="仿宋"/>
          <w:sz w:val="24"/>
          <w:szCs w:val="24"/>
          <w:lang w:eastAsia="zh-CN"/>
        </w:rPr>
      </w:pPr>
      <w:r>
        <w:rPr>
          <w:rFonts w:hint="eastAsia" w:ascii="仿宋" w:hAnsi="仿宋" w:eastAsia="仿宋" w:cs="仿宋"/>
          <w:sz w:val="24"/>
          <w:szCs w:val="24"/>
        </w:rPr>
        <w:t>论文命名格式：考试年号+考试当年次序号+职业工种和等级+姓名+论文名称（HR：企业人力资源管理师）例如：2021-03-HR1-张三-论互联网公司的人力资源管理</w:t>
      </w:r>
      <w:r>
        <w:rPr>
          <w:rFonts w:hint="eastAsia" w:ascii="仿宋" w:hAnsi="仿宋" w:eastAsia="仿宋" w:cs="仿宋"/>
          <w:sz w:val="24"/>
          <w:szCs w:val="24"/>
          <w:lang w:eastAsia="zh-CN"/>
        </w:rPr>
        <w:t>。</w:t>
      </w:r>
    </w:p>
    <w:p>
      <w:pPr>
        <w:ind w:firstLine="720" w:firstLineChars="300"/>
        <w:rPr>
          <w:rFonts w:hint="eastAsia" w:ascii="仿宋" w:hAnsi="仿宋" w:eastAsia="仿宋" w:cs="仿宋"/>
          <w:sz w:val="24"/>
          <w:szCs w:val="24"/>
          <w:lang w:eastAsia="zh-CN"/>
        </w:rPr>
      </w:pPr>
    </w:p>
    <w:p>
      <w:pPr>
        <w:ind w:firstLine="0" w:firstLineChars="0"/>
        <w:rPr>
          <w:rFonts w:hint="eastAsia" w:ascii="仿宋" w:hAnsi="仿宋" w:eastAsia="仿宋" w:cs="仿宋"/>
          <w:sz w:val="24"/>
          <w:szCs w:val="24"/>
          <w:lang w:eastAsia="zh-CN"/>
        </w:rPr>
      </w:pPr>
    </w:p>
    <w:p>
      <w:pPr>
        <w:spacing w:line="420" w:lineRule="auto"/>
        <w:rPr>
          <w:rFonts w:hint="eastAsia" w:ascii="仿宋" w:hAnsi="仿宋" w:eastAsia="仿宋" w:cs="仿宋"/>
          <w:sz w:val="24"/>
          <w:szCs w:val="24"/>
        </w:rPr>
      </w:pPr>
      <w:bookmarkStart w:id="3" w:name="_GoBack"/>
      <w:bookmarkEnd w:id="3"/>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体_GBK">
    <w:altName w:val="黑体"/>
    <w:panose1 w:val="0201060001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Bahnschrift">
    <w:panose1 w:val="020B0502040204020203"/>
    <w:charset w:val="00"/>
    <w:family w:val="auto"/>
    <w:pitch w:val="default"/>
    <w:sig w:usb0="800002C7" w:usb1="00000002" w:usb2="00000000" w:usb3="00000000" w:csb0="2000019F" w:csb1="00000000"/>
  </w:font>
  <w:font w:name="Arial Black">
    <w:panose1 w:val="020B0A04020102020204"/>
    <w:charset w:val="00"/>
    <w:family w:val="auto"/>
    <w:pitch w:val="default"/>
    <w:sig w:usb0="A00002AF" w:usb1="400078FB" w:usb2="00000000" w:usb3="00000000" w:csb0="600000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E14E7"/>
    <w:rsid w:val="00035E64"/>
    <w:rsid w:val="000D490C"/>
    <w:rsid w:val="000E283B"/>
    <w:rsid w:val="00146E31"/>
    <w:rsid w:val="00203A43"/>
    <w:rsid w:val="00480DDB"/>
    <w:rsid w:val="004B0D1A"/>
    <w:rsid w:val="00540E0A"/>
    <w:rsid w:val="0058458B"/>
    <w:rsid w:val="006B30E2"/>
    <w:rsid w:val="00891B90"/>
    <w:rsid w:val="008B0F0A"/>
    <w:rsid w:val="009125B0"/>
    <w:rsid w:val="00916F29"/>
    <w:rsid w:val="00A0022B"/>
    <w:rsid w:val="00AF0616"/>
    <w:rsid w:val="00B62EED"/>
    <w:rsid w:val="00C751AE"/>
    <w:rsid w:val="00ED7CFA"/>
    <w:rsid w:val="00EE54F4"/>
    <w:rsid w:val="00EF1A0D"/>
    <w:rsid w:val="012D287F"/>
    <w:rsid w:val="044A1634"/>
    <w:rsid w:val="0549708A"/>
    <w:rsid w:val="06410273"/>
    <w:rsid w:val="064D6C66"/>
    <w:rsid w:val="079857C1"/>
    <w:rsid w:val="0BBB09FA"/>
    <w:rsid w:val="0E5B03B6"/>
    <w:rsid w:val="0EA51C8D"/>
    <w:rsid w:val="1083692D"/>
    <w:rsid w:val="156540A5"/>
    <w:rsid w:val="197737FF"/>
    <w:rsid w:val="19AC3AFB"/>
    <w:rsid w:val="19C77785"/>
    <w:rsid w:val="1AEE14E7"/>
    <w:rsid w:val="1B9967F8"/>
    <w:rsid w:val="20F6398C"/>
    <w:rsid w:val="25E52909"/>
    <w:rsid w:val="25E677DB"/>
    <w:rsid w:val="26AA78D7"/>
    <w:rsid w:val="322F53F3"/>
    <w:rsid w:val="34220AD5"/>
    <w:rsid w:val="346B347C"/>
    <w:rsid w:val="34732EE3"/>
    <w:rsid w:val="36466B95"/>
    <w:rsid w:val="4B8D7E15"/>
    <w:rsid w:val="4DA100B7"/>
    <w:rsid w:val="4DAF7DAA"/>
    <w:rsid w:val="5240242F"/>
    <w:rsid w:val="55545286"/>
    <w:rsid w:val="5B42429B"/>
    <w:rsid w:val="5EC5780B"/>
    <w:rsid w:val="5EEF2947"/>
    <w:rsid w:val="62605BCF"/>
    <w:rsid w:val="64FD3BAE"/>
    <w:rsid w:val="705638E8"/>
    <w:rsid w:val="72FA73DA"/>
    <w:rsid w:val="7AE8779B"/>
    <w:rsid w:val="7FF0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0"/>
    <w:rPr>
      <w:rFonts w:asciiTheme="minorHAnsi" w:hAnsiTheme="minorHAnsi" w:eastAsiaTheme="minorEastAsia" w:cstheme="minorBidi"/>
      <w:kern w:val="2"/>
      <w:sz w:val="18"/>
      <w:szCs w:val="18"/>
    </w:rPr>
  </w:style>
  <w:style w:type="character" w:customStyle="1" w:styleId="9">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99634-D45A-473E-BD30-445729C5243E}">
  <ds:schemaRefs/>
</ds:datastoreItem>
</file>

<file path=docProps/app.xml><?xml version="1.0" encoding="utf-8"?>
<Properties xmlns="http://schemas.openxmlformats.org/officeDocument/2006/extended-properties" xmlns:vt="http://schemas.openxmlformats.org/officeDocument/2006/docPropsVTypes">
  <Template>Normal</Template>
  <Pages>1</Pages>
  <Words>209</Words>
  <Characters>1194</Characters>
  <Lines>9</Lines>
  <Paragraphs>2</Paragraphs>
  <TotalTime>3</TotalTime>
  <ScaleCrop>false</ScaleCrop>
  <LinksUpToDate>false</LinksUpToDate>
  <CharactersWithSpaces>1401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2020-12-28T10:06:00Z</dcterms:created>
  <dc:creator>世外桃源</dc:creator>
  <cp:lastModifiedBy>世外桃源</cp:lastModifiedBy>
  <dcterms:modified xsi:type="dcterms:W3CDTF">2021-06-10T06:52:46Z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831D0CF93E3A4998958491570C765467</vt:lpwstr>
  </property>
  <property fmtid="{D5CDD505-2E9C-101B-9397-08002B2CF9AE}" pid="4" name="KSOSaveFontToCloudKey">
    <vt:lpwstr>405749340_btnclosed</vt:lpwstr>
  </property>
</Properties>
</file>