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D7063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6" w:line="360" w:lineRule="auto"/>
        <w:ind w:left="46"/>
        <w:textAlignment w:val="auto"/>
        <w:rPr>
          <w:rFonts w:hint="eastAsia" w:ascii="黑体" w:hAnsi="黑体" w:eastAsia="黑体" w:cs="黑体"/>
          <w:spacing w:val="0"/>
          <w:sz w:val="32"/>
          <w:szCs w:val="32"/>
        </w:rPr>
      </w:pPr>
      <w:r>
        <w:rPr>
          <w:rFonts w:hint="eastAsia" w:ascii="黑体" w:hAnsi="黑体" w:eastAsia="黑体" w:cs="黑体"/>
          <w:spacing w:val="0"/>
          <w:sz w:val="32"/>
          <w:szCs w:val="32"/>
        </w:rPr>
        <w:t>附件1</w:t>
      </w:r>
    </w:p>
    <w:p w14:paraId="7DE1DE1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微软雅黑" w:hAnsi="微软雅黑" w:eastAsia="微软雅黑" w:cs="微软雅黑"/>
          <w:b w:val="0"/>
          <w:bCs w:val="0"/>
          <w:spacing w:val="0"/>
          <w:sz w:val="44"/>
          <w:szCs w:val="44"/>
        </w:rPr>
      </w:pPr>
      <w:r>
        <w:rPr>
          <w:rFonts w:hint="eastAsia" w:ascii="微软雅黑" w:hAnsi="微软雅黑" w:eastAsia="微软雅黑" w:cs="微软雅黑"/>
          <w:b w:val="0"/>
          <w:bCs w:val="0"/>
          <w:spacing w:val="0"/>
          <w:sz w:val="44"/>
          <w:szCs w:val="44"/>
        </w:rPr>
        <w:t>四川省科教兴川促进会专业技术人才</w:t>
      </w:r>
    </w:p>
    <w:p w14:paraId="3D5E22D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微软雅黑" w:hAnsi="微软雅黑" w:eastAsia="微软雅黑" w:cs="微软雅黑"/>
          <w:b w:val="0"/>
          <w:bCs w:val="0"/>
          <w:spacing w:val="0"/>
          <w:sz w:val="44"/>
          <w:szCs w:val="44"/>
        </w:rPr>
      </w:pPr>
      <w:r>
        <w:rPr>
          <w:rFonts w:hint="eastAsia" w:ascii="微软雅黑" w:hAnsi="微软雅黑" w:eastAsia="微软雅黑" w:cs="微软雅黑"/>
          <w:b w:val="0"/>
          <w:bCs w:val="0"/>
          <w:spacing w:val="0"/>
          <w:sz w:val="44"/>
          <w:szCs w:val="44"/>
        </w:rPr>
        <w:t>水平评价与等级评定管理办法</w:t>
      </w:r>
    </w:p>
    <w:p w14:paraId="6AA2EF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100" w:line="60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spacing w:val="0"/>
          <w:sz w:val="32"/>
          <w:szCs w:val="32"/>
        </w:rPr>
      </w:pPr>
      <w:r>
        <w:rPr>
          <w:rFonts w:hint="eastAsia" w:ascii="仿宋" w:hAnsi="仿宋" w:eastAsia="仿宋" w:cs="仿宋"/>
          <w:spacing w:val="0"/>
          <w:sz w:val="32"/>
          <w:szCs w:val="32"/>
        </w:rPr>
        <w:t>为</w:t>
      </w: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进一步</w:t>
      </w:r>
      <w:r>
        <w:rPr>
          <w:rFonts w:hint="eastAsia" w:ascii="仿宋" w:hAnsi="仿宋" w:eastAsia="仿宋" w:cs="仿宋"/>
          <w:spacing w:val="0"/>
          <w:sz w:val="32"/>
          <w:szCs w:val="32"/>
        </w:rPr>
        <w:t>规范</w:t>
      </w: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行业</w:t>
      </w:r>
      <w:r>
        <w:rPr>
          <w:rFonts w:hint="eastAsia" w:ascii="仿宋" w:hAnsi="仿宋" w:eastAsia="仿宋" w:cs="仿宋"/>
          <w:spacing w:val="0"/>
          <w:sz w:val="32"/>
          <w:szCs w:val="32"/>
        </w:rPr>
        <w:t>专业技术人才水平评价工作，</w:t>
      </w: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积极构</w:t>
      </w:r>
      <w:r>
        <w:rPr>
          <w:rFonts w:hint="eastAsia" w:ascii="仿宋" w:hAnsi="仿宋" w:eastAsia="仿宋" w:cs="仿宋"/>
          <w:spacing w:val="0"/>
          <w:sz w:val="32"/>
          <w:szCs w:val="32"/>
        </w:rPr>
        <w:t>建市场化</w:t>
      </w: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人才培育与技术</w:t>
      </w:r>
      <w:r>
        <w:rPr>
          <w:rFonts w:hint="eastAsia" w:ascii="仿宋" w:hAnsi="仿宋" w:eastAsia="仿宋" w:cs="仿宋"/>
          <w:spacing w:val="0"/>
          <w:sz w:val="32"/>
          <w:szCs w:val="32"/>
        </w:rPr>
        <w:t>人才能力评价体系，助力非公有制经济组织、社会组织及新兴业态领域人才发展，</w:t>
      </w: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促进“</w:t>
      </w:r>
      <w:r>
        <w:rPr>
          <w:rFonts w:hint="eastAsia" w:ascii="仿宋" w:hAnsi="仿宋" w:eastAsia="仿宋" w:cs="仿宋"/>
          <w:spacing w:val="0"/>
          <w:sz w:val="32"/>
          <w:szCs w:val="32"/>
        </w:rPr>
        <w:t>科教兴川</w:t>
      </w:r>
      <w:r>
        <w:rPr>
          <w:rFonts w:hint="eastAsia" w:ascii="仿宋" w:hAnsi="仿宋" w:eastAsia="仿宋" w:cs="仿宋"/>
          <w:spacing w:val="0"/>
          <w:sz w:val="32"/>
          <w:szCs w:val="32"/>
          <w:lang w:eastAsia="zh-CN"/>
        </w:rPr>
        <w:t>”</w:t>
      </w: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和“人才强省”深化</w:t>
      </w:r>
      <w:r>
        <w:rPr>
          <w:rFonts w:hint="eastAsia" w:ascii="仿宋" w:hAnsi="仿宋" w:eastAsia="仿宋" w:cs="仿宋"/>
          <w:spacing w:val="0"/>
          <w:sz w:val="32"/>
          <w:szCs w:val="32"/>
        </w:rPr>
        <w:t>战略实施，参照行业成熟实践，结合</w:t>
      </w: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促进</w:t>
      </w:r>
      <w:r>
        <w:rPr>
          <w:rFonts w:hint="eastAsia" w:ascii="仿宋" w:hAnsi="仿宋" w:eastAsia="仿宋" w:cs="仿宋"/>
          <w:spacing w:val="0"/>
          <w:sz w:val="32"/>
          <w:szCs w:val="32"/>
        </w:rPr>
        <w:t>会工作实际，</w:t>
      </w: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通过促进会组织专家团队深入研究</w:t>
      </w:r>
      <w:r>
        <w:rPr>
          <w:rFonts w:hint="eastAsia" w:ascii="仿宋" w:hAnsi="仿宋" w:eastAsia="仿宋" w:cs="仿宋"/>
          <w:spacing w:val="0"/>
          <w:sz w:val="32"/>
          <w:szCs w:val="32"/>
        </w:rPr>
        <w:t>，</w:t>
      </w: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特</w:t>
      </w:r>
      <w:r>
        <w:rPr>
          <w:rFonts w:hint="eastAsia" w:ascii="仿宋" w:hAnsi="仿宋" w:eastAsia="仿宋" w:cs="仿宋"/>
          <w:spacing w:val="0"/>
          <w:sz w:val="32"/>
          <w:szCs w:val="32"/>
        </w:rPr>
        <w:t>制定本</w:t>
      </w: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管理</w:t>
      </w:r>
      <w:r>
        <w:rPr>
          <w:rFonts w:hint="eastAsia" w:ascii="仿宋" w:hAnsi="仿宋" w:eastAsia="仿宋" w:cs="仿宋"/>
          <w:spacing w:val="0"/>
          <w:sz w:val="32"/>
          <w:szCs w:val="32"/>
        </w:rPr>
        <w:t>办法。</w:t>
      </w:r>
    </w:p>
    <w:p w14:paraId="7740A6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after="0" w:afterLines="50" w:line="60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</w:rPr>
        <w:t>一、总则</w:t>
      </w:r>
    </w:p>
    <w:p w14:paraId="0C1C68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3" w:firstLineChars="200"/>
        <w:jc w:val="both"/>
        <w:textAlignment w:val="auto"/>
        <w:rPr>
          <w:rFonts w:hint="eastAsia" w:ascii="仿宋" w:hAnsi="仿宋" w:eastAsia="仿宋" w:cs="仿宋"/>
          <w:spacing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pacing w:val="0"/>
          <w:sz w:val="32"/>
          <w:szCs w:val="32"/>
        </w:rPr>
        <w:t>（一）评价目的。</w:t>
      </w: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围绕</w:t>
      </w:r>
      <w:r>
        <w:rPr>
          <w:rFonts w:hint="eastAsia" w:ascii="仿宋" w:hAnsi="仿宋" w:eastAsia="仿宋" w:cs="仿宋"/>
          <w:spacing w:val="0"/>
          <w:sz w:val="32"/>
          <w:szCs w:val="32"/>
        </w:rPr>
        <w:t>科</w:t>
      </w: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学</w:t>
      </w:r>
      <w:r>
        <w:rPr>
          <w:rFonts w:hint="eastAsia" w:ascii="仿宋" w:hAnsi="仿宋" w:eastAsia="仿宋" w:cs="仿宋"/>
          <w:spacing w:val="0"/>
          <w:sz w:val="32"/>
          <w:szCs w:val="32"/>
        </w:rPr>
        <w:t>教</w:t>
      </w: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育</w:t>
      </w:r>
      <w:r>
        <w:rPr>
          <w:rFonts w:hint="eastAsia" w:ascii="仿宋" w:hAnsi="仿宋" w:eastAsia="仿宋" w:cs="仿宋"/>
          <w:spacing w:val="0"/>
          <w:sz w:val="32"/>
          <w:szCs w:val="32"/>
        </w:rPr>
        <w:t>、建设工程、水利电力工程、交通工程、节能减排与资源综合利用、机械工程、能源电力工程、电子信息工程、安全技术防范工程、信息与通信工程、大数据与人工智能、工商管理、农业经济、人力资源管理、知识产权等领域发展需求，开展专业技术人才水平评价，客观反映参评人员的专业技术能力、工作业绩和职业素养，为会员单位、相关企</w:t>
      </w: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事</w:t>
      </w:r>
      <w:r>
        <w:rPr>
          <w:rFonts w:hint="eastAsia" w:ascii="仿宋" w:hAnsi="仿宋" w:eastAsia="仿宋" w:cs="仿宋"/>
          <w:spacing w:val="0"/>
          <w:sz w:val="32"/>
          <w:szCs w:val="32"/>
        </w:rPr>
        <w:t>业</w:t>
      </w: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单位</w:t>
      </w:r>
      <w:r>
        <w:rPr>
          <w:rFonts w:hint="eastAsia" w:ascii="仿宋" w:hAnsi="仿宋" w:eastAsia="仿宋" w:cs="仿宋"/>
          <w:spacing w:val="0"/>
          <w:sz w:val="32"/>
          <w:szCs w:val="32"/>
        </w:rPr>
        <w:t>提供</w:t>
      </w: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专业</w:t>
      </w:r>
      <w:r>
        <w:rPr>
          <w:rFonts w:hint="eastAsia" w:ascii="仿宋" w:hAnsi="仿宋" w:eastAsia="仿宋" w:cs="仿宋"/>
          <w:spacing w:val="0"/>
          <w:sz w:val="32"/>
          <w:szCs w:val="32"/>
        </w:rPr>
        <w:t>人才能力参考依据，搭建人才成长通道，推动行业人才队伍建设。</w:t>
      </w:r>
    </w:p>
    <w:p w14:paraId="372578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3" w:firstLineChars="200"/>
        <w:jc w:val="both"/>
        <w:textAlignment w:val="auto"/>
        <w:rPr>
          <w:rFonts w:hint="eastAsia" w:ascii="仿宋" w:hAnsi="仿宋" w:eastAsia="仿宋" w:cs="仿宋"/>
          <w:spacing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pacing w:val="0"/>
          <w:sz w:val="32"/>
          <w:szCs w:val="32"/>
        </w:rPr>
        <w:t>（二）评价性质。</w:t>
      </w:r>
      <w:r>
        <w:rPr>
          <w:rFonts w:hint="eastAsia" w:ascii="仿宋" w:hAnsi="仿宋" w:eastAsia="仿宋" w:cs="仿宋"/>
          <w:spacing w:val="0"/>
          <w:sz w:val="32"/>
          <w:szCs w:val="32"/>
        </w:rPr>
        <w:t>本办法所指专业技术人才水平评价，是四川省科教兴川促进会（以下简称“促进会”）自主开展的市场化人才能力认定工作，不属于国家行政许可范畴，不等同于人社部门官方职称、国家职业资格或准入类证书，仅作为持证人专业技术水平的行业参考证明。</w:t>
      </w:r>
    </w:p>
    <w:p w14:paraId="3C00B5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3" w:firstLineChars="200"/>
        <w:jc w:val="both"/>
        <w:textAlignment w:val="auto"/>
        <w:rPr>
          <w:rFonts w:hint="eastAsia" w:ascii="仿宋" w:hAnsi="仿宋" w:eastAsia="仿宋" w:cs="仿宋"/>
          <w:spacing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pacing w:val="0"/>
          <w:sz w:val="32"/>
          <w:szCs w:val="32"/>
        </w:rPr>
        <w:t>（三）适用范围。</w:t>
      </w:r>
      <w:r>
        <w:rPr>
          <w:rFonts w:hint="eastAsia" w:ascii="仿宋" w:hAnsi="仿宋" w:eastAsia="仿宋" w:cs="仿宋"/>
          <w:spacing w:val="0"/>
          <w:sz w:val="32"/>
          <w:szCs w:val="32"/>
        </w:rPr>
        <w:t>凡自愿加入促进会成为个人会员或单位会员</w:t>
      </w:r>
      <w:r>
        <w:rPr>
          <w:rFonts w:hint="eastAsia" w:ascii="仿宋" w:hAnsi="仿宋" w:eastAsia="仿宋" w:cs="仿宋"/>
          <w:spacing w:val="0"/>
          <w:sz w:val="32"/>
          <w:szCs w:val="32"/>
          <w:lang w:eastAsia="zh-CN"/>
        </w:rPr>
        <w:t>，在</w:t>
      </w:r>
      <w:r>
        <w:rPr>
          <w:rFonts w:hint="eastAsia" w:ascii="仿宋" w:hAnsi="仿宋" w:eastAsia="仿宋" w:cs="仿宋"/>
          <w:spacing w:val="0"/>
          <w:sz w:val="32"/>
          <w:szCs w:val="32"/>
        </w:rPr>
        <w:t>符合国家有关规定举办的非公有制经济组织、社会组织及新兴业态中从业，具备相应专业技术能力，符合本办法申报条件的专业技术人员，均可申请参加评价。评价行业涵盖：机械、电气、信息电子、人工智能、建筑、地矿冶炼、化工、轻工、生物医药、能源、材料、交通、环保、安全、技术管理、涉农工程、科教服务及其他新兴领域。</w:t>
      </w:r>
    </w:p>
    <w:p w14:paraId="6F6156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3" w:firstLineChars="200"/>
        <w:jc w:val="both"/>
        <w:textAlignment w:val="auto"/>
        <w:rPr>
          <w:rFonts w:hint="eastAsia" w:ascii="仿宋" w:hAnsi="仿宋" w:eastAsia="仿宋" w:cs="仿宋"/>
          <w:spacing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pacing w:val="0"/>
          <w:sz w:val="32"/>
          <w:szCs w:val="32"/>
        </w:rPr>
        <w:t>（四）工作原则。</w:t>
      </w:r>
      <w:r>
        <w:rPr>
          <w:rFonts w:hint="eastAsia" w:ascii="仿宋" w:hAnsi="仿宋" w:eastAsia="仿宋" w:cs="仿宋"/>
          <w:spacing w:val="0"/>
          <w:sz w:val="32"/>
          <w:szCs w:val="32"/>
        </w:rPr>
        <w:t>坚持“自愿申报、公平公正、公开透明、专家评审、动态管理”的原则，严格规范评价流程，强化监督管理，确保评价结果的客观性、公信力。</w:t>
      </w:r>
    </w:p>
    <w:p w14:paraId="222C34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after="0" w:afterLines="50" w:line="60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</w:rPr>
        <w:t>二、组织架构与职责</w:t>
      </w:r>
    </w:p>
    <w:p w14:paraId="3EE105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3" w:firstLineChars="200"/>
        <w:jc w:val="both"/>
        <w:textAlignment w:val="auto"/>
        <w:rPr>
          <w:rFonts w:hint="eastAsia" w:ascii="仿宋" w:hAnsi="仿宋" w:eastAsia="仿宋" w:cs="仿宋"/>
          <w:spacing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pacing w:val="0"/>
          <w:sz w:val="32"/>
          <w:szCs w:val="32"/>
        </w:rPr>
        <w:t>（一）成立</w:t>
      </w:r>
      <w:r>
        <w:rPr>
          <w:rFonts w:hint="eastAsia" w:ascii="仿宋" w:hAnsi="仿宋" w:eastAsia="仿宋" w:cs="仿宋"/>
          <w:b/>
          <w:bCs/>
          <w:spacing w:val="0"/>
          <w:sz w:val="32"/>
          <w:szCs w:val="32"/>
          <w:lang w:val="en-US" w:eastAsia="zh-CN"/>
        </w:rPr>
        <w:t>技术</w:t>
      </w:r>
      <w:r>
        <w:rPr>
          <w:rFonts w:hint="eastAsia" w:ascii="仿宋" w:hAnsi="仿宋" w:eastAsia="仿宋" w:cs="仿宋"/>
          <w:b/>
          <w:bCs/>
          <w:spacing w:val="0"/>
          <w:sz w:val="32"/>
          <w:szCs w:val="32"/>
        </w:rPr>
        <w:t>人才</w:t>
      </w:r>
      <w:r>
        <w:rPr>
          <w:rFonts w:hint="eastAsia" w:ascii="仿宋" w:hAnsi="仿宋" w:eastAsia="仿宋" w:cs="仿宋"/>
          <w:b/>
          <w:bCs/>
          <w:spacing w:val="0"/>
          <w:sz w:val="32"/>
          <w:szCs w:val="32"/>
          <w:lang w:val="en-US" w:eastAsia="zh-CN"/>
        </w:rPr>
        <w:t>水平</w:t>
      </w:r>
      <w:r>
        <w:rPr>
          <w:rFonts w:hint="eastAsia" w:ascii="仿宋" w:hAnsi="仿宋" w:eastAsia="仿宋" w:cs="仿宋"/>
          <w:b/>
          <w:bCs/>
          <w:spacing w:val="0"/>
          <w:sz w:val="32"/>
          <w:szCs w:val="32"/>
        </w:rPr>
        <w:t>评价工作领导小组。</w:t>
      </w:r>
      <w:r>
        <w:rPr>
          <w:rFonts w:hint="eastAsia" w:ascii="仿宋" w:hAnsi="仿宋" w:eastAsia="仿宋" w:cs="仿宋"/>
          <w:spacing w:val="0"/>
          <w:sz w:val="32"/>
          <w:szCs w:val="32"/>
        </w:rPr>
        <w:t>统筹推进</w:t>
      </w: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技术人才水平</w:t>
      </w:r>
      <w:r>
        <w:rPr>
          <w:rFonts w:hint="eastAsia" w:ascii="仿宋" w:hAnsi="仿宋" w:eastAsia="仿宋" w:cs="仿宋"/>
          <w:spacing w:val="0"/>
          <w:sz w:val="32"/>
          <w:szCs w:val="32"/>
        </w:rPr>
        <w:t>评价</w:t>
      </w: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与等级评定</w:t>
      </w:r>
      <w:r>
        <w:rPr>
          <w:rFonts w:hint="eastAsia" w:ascii="仿宋" w:hAnsi="仿宋" w:eastAsia="仿宋" w:cs="仿宋"/>
          <w:spacing w:val="0"/>
          <w:sz w:val="32"/>
          <w:szCs w:val="32"/>
        </w:rPr>
        <w:t>工作的组织领导、工作协调、政策制定、最终审定等工作。领导小组下设办公室，</w:t>
      </w: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具体</w:t>
      </w:r>
      <w:r>
        <w:rPr>
          <w:rFonts w:hint="eastAsia" w:ascii="仿宋" w:hAnsi="仿宋" w:eastAsia="仿宋" w:cs="仿宋"/>
          <w:spacing w:val="0"/>
          <w:sz w:val="32"/>
          <w:szCs w:val="32"/>
        </w:rPr>
        <w:t>负责</w:t>
      </w: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技术人才水平</w:t>
      </w:r>
      <w:r>
        <w:rPr>
          <w:rFonts w:hint="eastAsia" w:ascii="仿宋" w:hAnsi="仿宋" w:eastAsia="仿宋" w:cs="仿宋"/>
          <w:spacing w:val="0"/>
          <w:sz w:val="32"/>
          <w:szCs w:val="32"/>
        </w:rPr>
        <w:t>评价工作材料受理、</w:t>
      </w: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资格</w:t>
      </w:r>
      <w:r>
        <w:rPr>
          <w:rFonts w:hint="eastAsia" w:ascii="仿宋" w:hAnsi="仿宋" w:eastAsia="仿宋" w:cs="仿宋"/>
          <w:spacing w:val="0"/>
          <w:sz w:val="32"/>
          <w:szCs w:val="32"/>
        </w:rPr>
        <w:t>审</w:t>
      </w: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查</w:t>
      </w:r>
      <w:r>
        <w:rPr>
          <w:rFonts w:hint="eastAsia" w:ascii="仿宋" w:hAnsi="仿宋" w:eastAsia="仿宋" w:cs="仿宋"/>
          <w:spacing w:val="0"/>
          <w:sz w:val="32"/>
          <w:szCs w:val="32"/>
        </w:rPr>
        <w:t>、</w:t>
      </w: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组织专家评价、</w:t>
      </w:r>
      <w:r>
        <w:rPr>
          <w:rFonts w:hint="eastAsia" w:ascii="仿宋" w:hAnsi="仿宋" w:eastAsia="仿宋" w:cs="仿宋"/>
          <w:spacing w:val="0"/>
          <w:sz w:val="32"/>
          <w:szCs w:val="32"/>
        </w:rPr>
        <w:t>公示</w:t>
      </w:r>
      <w:r>
        <w:rPr>
          <w:rFonts w:hint="eastAsia" w:ascii="仿宋" w:hAnsi="仿宋" w:eastAsia="仿宋" w:cs="仿宋"/>
          <w:spacing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pacing w:val="0"/>
          <w:sz w:val="32"/>
          <w:szCs w:val="32"/>
        </w:rPr>
        <w:t>证书印制</w:t>
      </w: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及</w:t>
      </w:r>
      <w:r>
        <w:rPr>
          <w:rFonts w:hint="eastAsia" w:ascii="仿宋" w:hAnsi="仿宋" w:eastAsia="仿宋" w:cs="仿宋"/>
          <w:spacing w:val="0"/>
          <w:sz w:val="32"/>
          <w:szCs w:val="32"/>
        </w:rPr>
        <w:t>发放等日常工作。</w:t>
      </w:r>
    </w:p>
    <w:p w14:paraId="613C36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3" w:firstLineChars="200"/>
        <w:jc w:val="both"/>
        <w:textAlignment w:val="auto"/>
        <w:rPr>
          <w:rFonts w:hint="eastAsia" w:ascii="仿宋" w:hAnsi="仿宋" w:eastAsia="仿宋" w:cs="仿宋"/>
          <w:spacing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pacing w:val="0"/>
          <w:sz w:val="32"/>
          <w:szCs w:val="32"/>
        </w:rPr>
        <w:t>（二）成立专</w:t>
      </w:r>
      <w:r>
        <w:rPr>
          <w:rFonts w:hint="eastAsia" w:ascii="仿宋" w:hAnsi="仿宋" w:eastAsia="仿宋" w:cs="仿宋"/>
          <w:b/>
          <w:bCs/>
          <w:spacing w:val="0"/>
          <w:sz w:val="32"/>
          <w:szCs w:val="32"/>
          <w:lang w:val="en-US" w:eastAsia="zh-CN"/>
        </w:rPr>
        <w:t>家</w:t>
      </w:r>
      <w:r>
        <w:rPr>
          <w:rFonts w:hint="eastAsia" w:ascii="仿宋" w:hAnsi="仿宋" w:eastAsia="仿宋" w:cs="仿宋"/>
          <w:b/>
          <w:bCs/>
          <w:spacing w:val="0"/>
          <w:sz w:val="32"/>
          <w:szCs w:val="32"/>
        </w:rPr>
        <w:t>评</w:t>
      </w:r>
      <w:r>
        <w:rPr>
          <w:rFonts w:hint="eastAsia" w:ascii="仿宋" w:hAnsi="仿宋" w:eastAsia="仿宋" w:cs="仿宋"/>
          <w:b/>
          <w:bCs/>
          <w:spacing w:val="0"/>
          <w:sz w:val="32"/>
          <w:szCs w:val="32"/>
          <w:lang w:val="en-US" w:eastAsia="zh-CN"/>
        </w:rPr>
        <w:t>价</w:t>
      </w:r>
      <w:r>
        <w:rPr>
          <w:rFonts w:hint="eastAsia" w:ascii="仿宋" w:hAnsi="仿宋" w:eastAsia="仿宋" w:cs="仿宋"/>
          <w:b/>
          <w:bCs/>
          <w:spacing w:val="0"/>
          <w:sz w:val="32"/>
          <w:szCs w:val="32"/>
        </w:rPr>
        <w:t>组。</w:t>
      </w:r>
      <w:r>
        <w:rPr>
          <w:rFonts w:hint="eastAsia" w:ascii="仿宋" w:hAnsi="仿宋" w:eastAsia="仿宋" w:cs="仿宋"/>
          <w:spacing w:val="0"/>
          <w:sz w:val="32"/>
          <w:szCs w:val="32"/>
        </w:rPr>
        <w:t>根据评价工作需要，</w:t>
      </w: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领导小组</w:t>
      </w:r>
      <w:r>
        <w:rPr>
          <w:rFonts w:hint="eastAsia" w:ascii="仿宋" w:hAnsi="仿宋" w:eastAsia="仿宋" w:cs="仿宋"/>
          <w:spacing w:val="0"/>
          <w:sz w:val="32"/>
          <w:szCs w:val="32"/>
        </w:rPr>
        <w:t>下设若干专</w:t>
      </w: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家评价</w:t>
      </w:r>
      <w:r>
        <w:rPr>
          <w:rFonts w:hint="eastAsia" w:ascii="仿宋" w:hAnsi="仿宋" w:eastAsia="仿宋" w:cs="仿宋"/>
          <w:spacing w:val="0"/>
          <w:sz w:val="32"/>
          <w:szCs w:val="32"/>
        </w:rPr>
        <w:t>组，每组由</w:t>
      </w:r>
      <w:r>
        <w:rPr>
          <w:rFonts w:hint="eastAsia" w:ascii="仿宋" w:hAnsi="仿宋" w:eastAsia="仿宋" w:cs="仿宋"/>
          <w:color w:val="auto"/>
          <w:spacing w:val="0"/>
          <w:sz w:val="32"/>
          <w:szCs w:val="32"/>
        </w:rPr>
        <w:t>3-5名相关领域专</w:t>
      </w:r>
      <w:r>
        <w:rPr>
          <w:rFonts w:hint="eastAsia" w:ascii="仿宋" w:hAnsi="仿宋" w:eastAsia="仿宋" w:cs="仿宋"/>
          <w:spacing w:val="0"/>
          <w:sz w:val="32"/>
          <w:szCs w:val="32"/>
        </w:rPr>
        <w:t>家</w:t>
      </w: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学者</w:t>
      </w:r>
      <w:r>
        <w:rPr>
          <w:rFonts w:hint="eastAsia" w:ascii="仿宋" w:hAnsi="仿宋" w:eastAsia="仿宋" w:cs="仿宋"/>
          <w:spacing w:val="0"/>
          <w:sz w:val="32"/>
          <w:szCs w:val="32"/>
        </w:rPr>
        <w:t>组成，</w:t>
      </w: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具体</w:t>
      </w:r>
      <w:r>
        <w:rPr>
          <w:rFonts w:hint="eastAsia" w:ascii="仿宋" w:hAnsi="仿宋" w:eastAsia="仿宋" w:cs="仿宋"/>
          <w:spacing w:val="0"/>
          <w:sz w:val="32"/>
          <w:szCs w:val="32"/>
        </w:rPr>
        <w:t>负责对本专业参评人员进行</w:t>
      </w: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专业</w:t>
      </w:r>
      <w:r>
        <w:rPr>
          <w:rFonts w:hint="eastAsia" w:ascii="仿宋" w:hAnsi="仿宋" w:eastAsia="仿宋" w:cs="仿宋"/>
          <w:spacing w:val="0"/>
          <w:sz w:val="32"/>
          <w:szCs w:val="32"/>
        </w:rPr>
        <w:t>评</w:t>
      </w: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价并形成评价</w:t>
      </w:r>
      <w:r>
        <w:rPr>
          <w:rFonts w:hint="eastAsia" w:ascii="仿宋" w:hAnsi="仿宋" w:eastAsia="仿宋" w:cs="仿宋"/>
          <w:spacing w:val="0"/>
          <w:sz w:val="32"/>
          <w:szCs w:val="32"/>
        </w:rPr>
        <w:t>意见，报</w:t>
      </w: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领导小组</w:t>
      </w:r>
      <w:r>
        <w:rPr>
          <w:rFonts w:hint="eastAsia" w:ascii="仿宋" w:hAnsi="仿宋" w:eastAsia="仿宋" w:cs="仿宋"/>
          <w:spacing w:val="0"/>
          <w:sz w:val="32"/>
          <w:szCs w:val="32"/>
        </w:rPr>
        <w:t>审议。</w:t>
      </w:r>
    </w:p>
    <w:p w14:paraId="290C89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after="0" w:afterLines="50" w:line="600" w:lineRule="exact"/>
        <w:jc w:val="center"/>
        <w:textAlignment w:val="auto"/>
        <w:rPr>
          <w:rFonts w:hint="eastAsia" w:ascii="仿宋" w:hAnsi="仿宋" w:eastAsia="仿宋" w:cs="仿宋"/>
          <w:b/>
          <w:bCs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</w:rPr>
        <w:t>三、评价等级与申报条件</w:t>
      </w:r>
      <w:r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</w:rPr>
        <w:t>专业能力</w:t>
      </w:r>
      <w:r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  <w:lang w:val="en-US" w:eastAsia="zh-CN"/>
        </w:rPr>
        <w:t>业绩成果</w:t>
      </w:r>
    </w:p>
    <w:p w14:paraId="031329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spacing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pacing w:val="0"/>
          <w:sz w:val="32"/>
          <w:szCs w:val="32"/>
        </w:rPr>
        <w:t>（一）评价等级</w:t>
      </w:r>
    </w:p>
    <w:p w14:paraId="2C5272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spacing w:val="0"/>
          <w:sz w:val="32"/>
          <w:szCs w:val="32"/>
        </w:rPr>
      </w:pPr>
      <w:r>
        <w:rPr>
          <w:rFonts w:hint="eastAsia" w:ascii="仿宋" w:hAnsi="仿宋" w:eastAsia="仿宋" w:cs="仿宋"/>
          <w:spacing w:val="0"/>
          <w:sz w:val="32"/>
          <w:szCs w:val="32"/>
        </w:rPr>
        <w:t>专业技术人才水平评价分为</w:t>
      </w: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三</w:t>
      </w:r>
      <w:r>
        <w:rPr>
          <w:rFonts w:hint="eastAsia" w:ascii="仿宋" w:hAnsi="仿宋" w:eastAsia="仿宋" w:cs="仿宋"/>
          <w:spacing w:val="0"/>
          <w:sz w:val="32"/>
          <w:szCs w:val="32"/>
        </w:rPr>
        <w:t>个等级，从低到高依次为：初级专业技术人才水平、中级专业技术人才水平、高级专业技术人才水平，对应发放相应等级</w:t>
      </w: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的</w:t>
      </w:r>
      <w:r>
        <w:rPr>
          <w:rFonts w:hint="eastAsia" w:ascii="仿宋" w:hAnsi="仿宋" w:eastAsia="仿宋" w:cs="仿宋"/>
          <w:spacing w:val="0"/>
          <w:sz w:val="32"/>
          <w:szCs w:val="32"/>
        </w:rPr>
        <w:t>《专业技术人才水平证书》。</w:t>
      </w:r>
    </w:p>
    <w:p w14:paraId="540ED7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3" w:firstLineChars="200"/>
        <w:jc w:val="both"/>
        <w:textAlignment w:val="auto"/>
        <w:rPr>
          <w:rFonts w:hint="default" w:ascii="仿宋" w:hAnsi="仿宋" w:eastAsia="仿宋" w:cs="仿宋"/>
          <w:b/>
          <w:bCs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pacing w:val="0"/>
          <w:sz w:val="32"/>
          <w:szCs w:val="32"/>
        </w:rPr>
        <w:t>（二）基本</w:t>
      </w:r>
      <w:r>
        <w:rPr>
          <w:rFonts w:hint="eastAsia" w:ascii="仿宋" w:hAnsi="仿宋" w:eastAsia="仿宋" w:cs="仿宋"/>
          <w:b/>
          <w:bCs/>
          <w:spacing w:val="0"/>
          <w:sz w:val="32"/>
          <w:szCs w:val="32"/>
          <w:lang w:val="en-US" w:eastAsia="zh-CN"/>
        </w:rPr>
        <w:t>要求</w:t>
      </w:r>
    </w:p>
    <w:p w14:paraId="44BD4C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spacing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pacing w:val="0"/>
          <w:sz w:val="32"/>
          <w:szCs w:val="32"/>
        </w:rPr>
        <w:t>1</w:t>
      </w:r>
      <w:r>
        <w:rPr>
          <w:rFonts w:hint="eastAsia" w:ascii="仿宋" w:hAnsi="仿宋" w:eastAsia="仿宋" w:cs="仿宋"/>
          <w:spacing w:val="0"/>
          <w:sz w:val="32"/>
          <w:szCs w:val="32"/>
          <w:lang w:eastAsia="zh-CN"/>
        </w:rPr>
        <w:t>、拥护中国共产党的领导，热爱祖国，遵守中华人民共和国宪法和法律法规。</w:t>
      </w:r>
    </w:p>
    <w:p w14:paraId="68F2FE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spacing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2、</w:t>
      </w:r>
      <w:r>
        <w:rPr>
          <w:rFonts w:hint="eastAsia" w:ascii="仿宋" w:hAnsi="仿宋" w:eastAsia="仿宋" w:cs="仿宋"/>
          <w:spacing w:val="0"/>
          <w:sz w:val="32"/>
          <w:szCs w:val="32"/>
          <w:lang w:eastAsia="zh-CN"/>
        </w:rPr>
        <w:t>具有良好的职业道德、敬业精神，作风端正，诚实守信。坚持德才兼备、以德为先。</w:t>
      </w:r>
    </w:p>
    <w:p w14:paraId="571144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spacing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3、</w:t>
      </w:r>
      <w:r>
        <w:rPr>
          <w:rFonts w:hint="eastAsia" w:ascii="仿宋" w:hAnsi="仿宋" w:eastAsia="仿宋" w:cs="仿宋"/>
          <w:spacing w:val="0"/>
          <w:sz w:val="32"/>
          <w:szCs w:val="32"/>
          <w:lang w:eastAsia="zh-CN"/>
        </w:rPr>
        <w:t>遵守单位规章制度和生产操作规程，热爱本职工作，认真履行岗位职责，</w:t>
      </w:r>
      <w:r>
        <w:rPr>
          <w:rFonts w:hint="eastAsia" w:ascii="仿宋" w:hAnsi="仿宋" w:eastAsia="仿宋" w:cs="仿宋"/>
          <w:color w:val="auto"/>
          <w:spacing w:val="0"/>
          <w:sz w:val="32"/>
          <w:szCs w:val="32"/>
          <w:highlight w:val="none"/>
          <w:lang w:eastAsia="zh-CN"/>
        </w:rPr>
        <w:t>申报前规定任职年限年度考核结果均为称职（合格）以上</w:t>
      </w:r>
      <w:r>
        <w:rPr>
          <w:rFonts w:hint="eastAsia" w:ascii="仿宋" w:hAnsi="仿宋" w:eastAsia="仿宋" w:cs="仿宋"/>
          <w:spacing w:val="0"/>
          <w:sz w:val="32"/>
          <w:szCs w:val="32"/>
          <w:lang w:eastAsia="zh-CN"/>
        </w:rPr>
        <w:t>。未建立考核机制的民营企业，由专业技术人员</w:t>
      </w: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申报</w:t>
      </w:r>
      <w:r>
        <w:rPr>
          <w:rFonts w:hint="eastAsia" w:ascii="仿宋" w:hAnsi="仿宋" w:eastAsia="仿宋" w:cs="仿宋"/>
          <w:spacing w:val="0"/>
          <w:sz w:val="32"/>
          <w:szCs w:val="32"/>
          <w:lang w:eastAsia="zh-CN"/>
        </w:rPr>
        <w:t>单位提供履职情况书面说明。</w:t>
      </w:r>
    </w:p>
    <w:p w14:paraId="78AE06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spacing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4、</w:t>
      </w:r>
      <w:r>
        <w:rPr>
          <w:rFonts w:hint="eastAsia" w:ascii="仿宋" w:hAnsi="仿宋" w:eastAsia="仿宋" w:cs="仿宋"/>
          <w:spacing w:val="0"/>
          <w:sz w:val="32"/>
          <w:szCs w:val="32"/>
          <w:lang w:eastAsia="zh-CN"/>
        </w:rPr>
        <w:t>申报人员须对所提交的全部材料真实性负责，在申报评</w:t>
      </w: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价</w:t>
      </w:r>
      <w:r>
        <w:rPr>
          <w:rFonts w:hint="eastAsia" w:ascii="仿宋" w:hAnsi="仿宋" w:eastAsia="仿宋" w:cs="仿宋"/>
          <w:spacing w:val="0"/>
          <w:sz w:val="32"/>
          <w:szCs w:val="32"/>
          <w:lang w:eastAsia="zh-CN"/>
        </w:rPr>
        <w:t>阶段发现学历、资历、业绩等弄虚作假，或剽窃他人论文、技术成果等失信行为，实行“一票否决”，取消评</w:t>
      </w: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价</w:t>
      </w:r>
      <w:r>
        <w:rPr>
          <w:rFonts w:hint="eastAsia" w:ascii="仿宋" w:hAnsi="仿宋" w:eastAsia="仿宋" w:cs="仿宋"/>
          <w:spacing w:val="0"/>
          <w:sz w:val="32"/>
          <w:szCs w:val="32"/>
          <w:lang w:eastAsia="zh-CN"/>
        </w:rPr>
        <w:t>资格，失信人将被记入</w:t>
      </w: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促进会</w:t>
      </w:r>
      <w:r>
        <w:rPr>
          <w:rFonts w:hint="eastAsia" w:ascii="仿宋" w:hAnsi="仿宋" w:eastAsia="仿宋" w:cs="仿宋"/>
          <w:spacing w:val="0"/>
          <w:sz w:val="32"/>
          <w:szCs w:val="32"/>
          <w:lang w:eastAsia="zh-CN"/>
        </w:rPr>
        <w:t>评</w:t>
      </w: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价</w:t>
      </w:r>
      <w:r>
        <w:rPr>
          <w:rFonts w:hint="eastAsia" w:ascii="仿宋" w:hAnsi="仿宋" w:eastAsia="仿宋" w:cs="仿宋"/>
          <w:spacing w:val="0"/>
          <w:sz w:val="32"/>
          <w:szCs w:val="32"/>
          <w:lang w:eastAsia="zh-CN"/>
        </w:rPr>
        <w:t>诚信档案，</w:t>
      </w: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三</w:t>
      </w:r>
      <w:r>
        <w:rPr>
          <w:rFonts w:hint="eastAsia" w:ascii="仿宋" w:hAnsi="仿宋" w:eastAsia="仿宋" w:cs="仿宋"/>
          <w:spacing w:val="0"/>
          <w:sz w:val="32"/>
          <w:szCs w:val="32"/>
          <w:lang w:eastAsia="zh-CN"/>
        </w:rPr>
        <w:t>年内不得申报</w:t>
      </w: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评价</w:t>
      </w:r>
      <w:r>
        <w:rPr>
          <w:rFonts w:hint="eastAsia" w:ascii="仿宋" w:hAnsi="仿宋" w:eastAsia="仿宋" w:cs="仿宋"/>
          <w:spacing w:val="0"/>
          <w:sz w:val="32"/>
          <w:szCs w:val="32"/>
          <w:lang w:eastAsia="zh-CN"/>
        </w:rPr>
        <w:t>。</w:t>
      </w:r>
    </w:p>
    <w:p w14:paraId="6DD3A5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spacing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pacing w:val="0"/>
          <w:sz w:val="32"/>
          <w:szCs w:val="32"/>
        </w:rPr>
        <w:t>（三）申报条件</w:t>
      </w:r>
    </w:p>
    <w:p w14:paraId="69395A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spacing w:val="0"/>
          <w:sz w:val="32"/>
          <w:szCs w:val="32"/>
        </w:rPr>
      </w:pP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1、申报</w:t>
      </w:r>
      <w:r>
        <w:rPr>
          <w:rFonts w:hint="eastAsia" w:ascii="仿宋" w:hAnsi="仿宋" w:eastAsia="仿宋" w:cs="仿宋"/>
          <w:spacing w:val="0"/>
          <w:sz w:val="32"/>
          <w:szCs w:val="32"/>
        </w:rPr>
        <w:t>初级专业技术人才水平</w:t>
      </w: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评价必须</w:t>
      </w:r>
      <w:r>
        <w:rPr>
          <w:rFonts w:hint="eastAsia" w:ascii="仿宋" w:hAnsi="仿宋" w:eastAsia="仿宋" w:cs="仿宋"/>
          <w:spacing w:val="0"/>
          <w:sz w:val="32"/>
          <w:szCs w:val="32"/>
        </w:rPr>
        <w:t>符合下列条件之一：</w:t>
      </w:r>
    </w:p>
    <w:p w14:paraId="183BAB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spacing w:val="0"/>
          <w:sz w:val="32"/>
          <w:szCs w:val="32"/>
        </w:rPr>
      </w:pP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①</w:t>
      </w:r>
      <w:r>
        <w:rPr>
          <w:rFonts w:hint="eastAsia" w:ascii="仿宋" w:hAnsi="仿宋" w:eastAsia="仿宋" w:cs="仿宋"/>
          <w:spacing w:val="0"/>
          <w:sz w:val="32"/>
          <w:szCs w:val="32"/>
        </w:rPr>
        <w:t>具备大学本科学历或学士学位；</w:t>
      </w:r>
    </w:p>
    <w:p w14:paraId="7FFA02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pacing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32"/>
          <w:szCs w:val="32"/>
          <w:highlight w:val="none"/>
          <w:lang w:val="en-US" w:eastAsia="zh-CN"/>
        </w:rPr>
        <w:t>②</w:t>
      </w:r>
      <w:r>
        <w:rPr>
          <w:rFonts w:hint="eastAsia" w:ascii="仿宋" w:hAnsi="仿宋" w:eastAsia="仿宋" w:cs="仿宋"/>
          <w:color w:val="auto"/>
          <w:spacing w:val="0"/>
          <w:sz w:val="32"/>
          <w:szCs w:val="32"/>
          <w:highlight w:val="none"/>
        </w:rPr>
        <w:t>具备大学专科、中等职业学校毕业学历，在</w:t>
      </w:r>
      <w:r>
        <w:rPr>
          <w:rFonts w:hint="eastAsia" w:ascii="仿宋" w:hAnsi="仿宋" w:eastAsia="仿宋" w:cs="仿宋"/>
          <w:color w:val="auto"/>
          <w:spacing w:val="0"/>
          <w:sz w:val="32"/>
          <w:szCs w:val="32"/>
          <w:highlight w:val="none"/>
          <w:lang w:val="en-US" w:eastAsia="zh-CN"/>
        </w:rPr>
        <w:t>相关</w:t>
      </w:r>
      <w:r>
        <w:rPr>
          <w:rFonts w:hint="eastAsia" w:ascii="仿宋" w:hAnsi="仿宋" w:eastAsia="仿宋" w:cs="仿宋"/>
          <w:color w:val="auto"/>
          <w:spacing w:val="0"/>
          <w:sz w:val="32"/>
          <w:szCs w:val="32"/>
          <w:highlight w:val="none"/>
        </w:rPr>
        <w:t>技术岗位上见习</w:t>
      </w:r>
      <w:r>
        <w:rPr>
          <w:rFonts w:hint="eastAsia" w:ascii="仿宋" w:hAnsi="仿宋" w:eastAsia="仿宋" w:cs="仿宋"/>
          <w:color w:val="auto"/>
          <w:spacing w:val="0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color w:val="auto"/>
          <w:spacing w:val="0"/>
          <w:sz w:val="32"/>
          <w:szCs w:val="32"/>
          <w:highlight w:val="none"/>
        </w:rPr>
        <w:t>年期满，经考察合格；</w:t>
      </w:r>
    </w:p>
    <w:p w14:paraId="6700B2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pacing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32"/>
          <w:szCs w:val="32"/>
          <w:highlight w:val="none"/>
          <w:lang w:val="en-US" w:eastAsia="zh-CN"/>
        </w:rPr>
        <w:t>③</w:t>
      </w:r>
      <w:r>
        <w:rPr>
          <w:rFonts w:hint="eastAsia" w:ascii="仿宋" w:hAnsi="仿宋" w:eastAsia="仿宋" w:cs="仿宋"/>
          <w:color w:val="auto"/>
          <w:spacing w:val="0"/>
          <w:sz w:val="32"/>
          <w:szCs w:val="32"/>
          <w:highlight w:val="none"/>
        </w:rPr>
        <w:t>技工院校全日制预备技师（技师）、高级工班、中级工班毕业，在</w:t>
      </w:r>
      <w:r>
        <w:rPr>
          <w:rFonts w:hint="eastAsia" w:ascii="仿宋" w:hAnsi="仿宋" w:eastAsia="仿宋" w:cs="仿宋"/>
          <w:color w:val="auto"/>
          <w:spacing w:val="0"/>
          <w:sz w:val="32"/>
          <w:szCs w:val="32"/>
          <w:highlight w:val="none"/>
          <w:lang w:val="en-US" w:eastAsia="zh-CN"/>
        </w:rPr>
        <w:t>相关</w:t>
      </w:r>
      <w:r>
        <w:rPr>
          <w:rFonts w:hint="eastAsia" w:ascii="仿宋" w:hAnsi="仿宋" w:eastAsia="仿宋" w:cs="仿宋"/>
          <w:color w:val="auto"/>
          <w:spacing w:val="0"/>
          <w:sz w:val="32"/>
          <w:szCs w:val="32"/>
          <w:highlight w:val="none"/>
        </w:rPr>
        <w:t>技术技能岗位上见习</w:t>
      </w:r>
      <w:r>
        <w:rPr>
          <w:rFonts w:hint="eastAsia" w:ascii="仿宋" w:hAnsi="仿宋" w:eastAsia="仿宋" w:cs="仿宋"/>
          <w:color w:val="auto"/>
          <w:spacing w:val="0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spacing w:val="0"/>
          <w:sz w:val="32"/>
          <w:szCs w:val="32"/>
          <w:highlight w:val="none"/>
        </w:rPr>
        <w:t>年期满，经考察合格。</w:t>
      </w:r>
    </w:p>
    <w:p w14:paraId="0A17838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pacing w:val="0"/>
          <w:sz w:val="32"/>
          <w:szCs w:val="32"/>
        </w:rPr>
      </w:pP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2、申报</w:t>
      </w:r>
      <w:r>
        <w:rPr>
          <w:rFonts w:hint="eastAsia" w:ascii="仿宋" w:hAnsi="仿宋" w:eastAsia="仿宋" w:cs="仿宋"/>
          <w:spacing w:val="0"/>
          <w:sz w:val="32"/>
          <w:szCs w:val="32"/>
        </w:rPr>
        <w:t>中级专业技术人才水平</w:t>
      </w: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评价必须</w:t>
      </w:r>
      <w:r>
        <w:rPr>
          <w:rFonts w:hint="eastAsia" w:ascii="仿宋" w:hAnsi="仿宋" w:eastAsia="仿宋" w:cs="仿宋"/>
          <w:spacing w:val="0"/>
          <w:sz w:val="32"/>
          <w:szCs w:val="32"/>
        </w:rPr>
        <w:t>符合下列条件之一：</w:t>
      </w:r>
    </w:p>
    <w:p w14:paraId="6ABF5B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spacing w:val="0"/>
          <w:sz w:val="32"/>
          <w:szCs w:val="32"/>
        </w:rPr>
      </w:pP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①</w:t>
      </w:r>
      <w:r>
        <w:rPr>
          <w:rFonts w:hint="eastAsia" w:ascii="仿宋" w:hAnsi="仿宋" w:eastAsia="仿宋" w:cs="仿宋"/>
          <w:spacing w:val="0"/>
          <w:sz w:val="32"/>
          <w:szCs w:val="32"/>
        </w:rPr>
        <w:t>具备硕士学位或第二学士学位；</w:t>
      </w:r>
    </w:p>
    <w:p w14:paraId="7FABC8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spacing w:val="0"/>
          <w:sz w:val="32"/>
          <w:szCs w:val="32"/>
        </w:rPr>
      </w:pP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②</w:t>
      </w:r>
      <w:r>
        <w:rPr>
          <w:rFonts w:hint="eastAsia" w:ascii="仿宋" w:hAnsi="仿宋" w:eastAsia="仿宋" w:cs="仿宋"/>
          <w:spacing w:val="0"/>
          <w:sz w:val="32"/>
          <w:szCs w:val="32"/>
        </w:rPr>
        <w:t>具备大学本科学历或学士学位，在</w:t>
      </w: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相关</w:t>
      </w:r>
      <w:r>
        <w:rPr>
          <w:rFonts w:hint="eastAsia" w:ascii="仿宋" w:hAnsi="仿宋" w:eastAsia="仿宋" w:cs="仿宋"/>
          <w:spacing w:val="0"/>
          <w:sz w:val="32"/>
          <w:szCs w:val="32"/>
        </w:rPr>
        <w:t>技术岗位见习1年期满，经考察合格；</w:t>
      </w:r>
    </w:p>
    <w:p w14:paraId="50A1FF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spacing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pacing w:val="0"/>
          <w:sz w:val="32"/>
          <w:szCs w:val="32"/>
          <w:highlight w:val="none"/>
          <w:lang w:val="en-US" w:eastAsia="zh-CN"/>
        </w:rPr>
        <w:t>③</w:t>
      </w:r>
      <w:r>
        <w:rPr>
          <w:rFonts w:hint="eastAsia" w:ascii="仿宋" w:hAnsi="仿宋" w:eastAsia="仿宋" w:cs="仿宋"/>
          <w:spacing w:val="0"/>
          <w:sz w:val="32"/>
          <w:szCs w:val="32"/>
          <w:highlight w:val="none"/>
        </w:rPr>
        <w:t>具备大学专科学历，从事</w:t>
      </w:r>
      <w:r>
        <w:rPr>
          <w:rFonts w:hint="eastAsia" w:ascii="仿宋" w:hAnsi="仿宋" w:eastAsia="仿宋" w:cs="仿宋"/>
          <w:spacing w:val="0"/>
          <w:sz w:val="32"/>
          <w:szCs w:val="32"/>
          <w:highlight w:val="none"/>
          <w:lang w:val="en-US" w:eastAsia="zh-CN"/>
        </w:rPr>
        <w:t>相关</w:t>
      </w:r>
      <w:r>
        <w:rPr>
          <w:rFonts w:hint="eastAsia" w:ascii="仿宋" w:hAnsi="仿宋" w:eastAsia="仿宋" w:cs="仿宋"/>
          <w:spacing w:val="0"/>
          <w:sz w:val="32"/>
          <w:szCs w:val="32"/>
          <w:highlight w:val="none"/>
        </w:rPr>
        <w:t>技术工作满2年；</w:t>
      </w:r>
    </w:p>
    <w:p w14:paraId="3C7D7C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spacing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pacing w:val="0"/>
          <w:sz w:val="32"/>
          <w:szCs w:val="32"/>
          <w:highlight w:val="none"/>
          <w:lang w:val="en-US" w:eastAsia="zh-CN"/>
        </w:rPr>
        <w:t>④</w:t>
      </w:r>
      <w:r>
        <w:rPr>
          <w:rFonts w:hint="eastAsia" w:ascii="仿宋" w:hAnsi="仿宋" w:eastAsia="仿宋" w:cs="仿宋"/>
          <w:spacing w:val="0"/>
          <w:sz w:val="32"/>
          <w:szCs w:val="32"/>
          <w:highlight w:val="none"/>
        </w:rPr>
        <w:t>具备中等职业学校毕业学历，从事</w:t>
      </w:r>
      <w:r>
        <w:rPr>
          <w:rFonts w:hint="eastAsia" w:ascii="仿宋" w:hAnsi="仿宋" w:eastAsia="仿宋" w:cs="仿宋"/>
          <w:spacing w:val="0"/>
          <w:sz w:val="32"/>
          <w:szCs w:val="32"/>
          <w:highlight w:val="none"/>
          <w:lang w:val="en-US" w:eastAsia="zh-CN"/>
        </w:rPr>
        <w:t>相关</w:t>
      </w:r>
      <w:r>
        <w:rPr>
          <w:rFonts w:hint="eastAsia" w:ascii="仿宋" w:hAnsi="仿宋" w:eastAsia="仿宋" w:cs="仿宋"/>
          <w:spacing w:val="0"/>
          <w:sz w:val="32"/>
          <w:szCs w:val="32"/>
          <w:highlight w:val="none"/>
        </w:rPr>
        <w:t>工作满4年；</w:t>
      </w:r>
    </w:p>
    <w:p w14:paraId="1E33D3D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pacing w:val="0"/>
          <w:sz w:val="32"/>
          <w:szCs w:val="32"/>
        </w:rPr>
      </w:pP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3、申报高</w:t>
      </w:r>
      <w:r>
        <w:rPr>
          <w:rFonts w:hint="eastAsia" w:ascii="仿宋" w:hAnsi="仿宋" w:eastAsia="仿宋" w:cs="仿宋"/>
          <w:spacing w:val="0"/>
          <w:sz w:val="32"/>
          <w:szCs w:val="32"/>
        </w:rPr>
        <w:t>级专业技术人才水平</w:t>
      </w: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评价必须</w:t>
      </w:r>
      <w:r>
        <w:rPr>
          <w:rFonts w:hint="eastAsia" w:ascii="仿宋" w:hAnsi="仿宋" w:eastAsia="仿宋" w:cs="仿宋"/>
          <w:spacing w:val="0"/>
          <w:sz w:val="32"/>
          <w:szCs w:val="32"/>
        </w:rPr>
        <w:t>符合下列条件之一：</w:t>
      </w:r>
    </w:p>
    <w:p w14:paraId="3F8FB4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spacing w:val="0"/>
          <w:sz w:val="32"/>
          <w:szCs w:val="32"/>
        </w:rPr>
      </w:pP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①</w:t>
      </w:r>
      <w:r>
        <w:rPr>
          <w:rFonts w:hint="eastAsia" w:ascii="仿宋" w:hAnsi="仿宋" w:eastAsia="仿宋" w:cs="仿宋"/>
          <w:spacing w:val="0"/>
          <w:sz w:val="32"/>
          <w:szCs w:val="32"/>
        </w:rPr>
        <w:t>具备博士学位；</w:t>
      </w:r>
    </w:p>
    <w:p w14:paraId="714043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pacing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32"/>
          <w:szCs w:val="32"/>
          <w:highlight w:val="none"/>
          <w:lang w:val="en-US" w:eastAsia="zh-CN"/>
        </w:rPr>
        <w:t>②</w:t>
      </w:r>
      <w:r>
        <w:rPr>
          <w:rFonts w:hint="eastAsia" w:ascii="仿宋" w:hAnsi="仿宋" w:eastAsia="仿宋" w:cs="仿宋"/>
          <w:color w:val="auto"/>
          <w:spacing w:val="0"/>
          <w:sz w:val="32"/>
          <w:szCs w:val="32"/>
          <w:highlight w:val="none"/>
        </w:rPr>
        <w:t>具备硕士学位或第二学士学位，从事</w:t>
      </w:r>
      <w:r>
        <w:rPr>
          <w:rFonts w:hint="eastAsia" w:ascii="仿宋" w:hAnsi="仿宋" w:eastAsia="仿宋" w:cs="仿宋"/>
          <w:color w:val="auto"/>
          <w:spacing w:val="0"/>
          <w:sz w:val="32"/>
          <w:szCs w:val="32"/>
          <w:highlight w:val="none"/>
          <w:lang w:val="en-US" w:eastAsia="zh-CN"/>
        </w:rPr>
        <w:t>相关</w:t>
      </w:r>
      <w:r>
        <w:rPr>
          <w:rFonts w:hint="eastAsia" w:ascii="仿宋" w:hAnsi="仿宋" w:eastAsia="仿宋" w:cs="仿宋"/>
          <w:color w:val="auto"/>
          <w:spacing w:val="0"/>
          <w:sz w:val="32"/>
          <w:szCs w:val="32"/>
          <w:highlight w:val="none"/>
        </w:rPr>
        <w:t>技术工作满</w:t>
      </w:r>
      <w:r>
        <w:rPr>
          <w:rFonts w:hint="eastAsia" w:ascii="仿宋" w:hAnsi="仿宋" w:eastAsia="仿宋" w:cs="仿宋"/>
          <w:color w:val="auto"/>
          <w:spacing w:val="0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color w:val="auto"/>
          <w:spacing w:val="0"/>
          <w:sz w:val="32"/>
          <w:szCs w:val="32"/>
          <w:highlight w:val="none"/>
        </w:rPr>
        <w:t>年；</w:t>
      </w:r>
    </w:p>
    <w:p w14:paraId="110AE5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pacing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32"/>
          <w:szCs w:val="32"/>
          <w:highlight w:val="none"/>
          <w:lang w:val="en-US" w:eastAsia="zh-CN"/>
        </w:rPr>
        <w:t>③</w:t>
      </w:r>
      <w:r>
        <w:rPr>
          <w:rFonts w:hint="eastAsia" w:ascii="仿宋" w:hAnsi="仿宋" w:eastAsia="仿宋" w:cs="仿宋"/>
          <w:color w:val="auto"/>
          <w:spacing w:val="0"/>
          <w:sz w:val="32"/>
          <w:szCs w:val="32"/>
          <w:highlight w:val="none"/>
        </w:rPr>
        <w:t>具备大学</w:t>
      </w:r>
      <w:r>
        <w:rPr>
          <w:rFonts w:hint="eastAsia" w:ascii="仿宋" w:hAnsi="仿宋" w:eastAsia="仿宋" w:cs="仿宋"/>
          <w:color w:val="auto"/>
          <w:spacing w:val="0"/>
          <w:sz w:val="32"/>
          <w:szCs w:val="32"/>
          <w:highlight w:val="none"/>
          <w:lang w:val="en-US" w:eastAsia="zh-CN"/>
        </w:rPr>
        <w:t>本</w:t>
      </w:r>
      <w:r>
        <w:rPr>
          <w:rFonts w:hint="eastAsia" w:ascii="仿宋" w:hAnsi="仿宋" w:eastAsia="仿宋" w:cs="仿宋"/>
          <w:color w:val="auto"/>
          <w:spacing w:val="0"/>
          <w:sz w:val="32"/>
          <w:szCs w:val="32"/>
          <w:highlight w:val="none"/>
        </w:rPr>
        <w:t>科学历，从事</w:t>
      </w:r>
      <w:r>
        <w:rPr>
          <w:rFonts w:hint="eastAsia" w:ascii="仿宋" w:hAnsi="仿宋" w:eastAsia="仿宋" w:cs="仿宋"/>
          <w:color w:val="auto"/>
          <w:spacing w:val="0"/>
          <w:sz w:val="32"/>
          <w:szCs w:val="32"/>
          <w:highlight w:val="none"/>
          <w:lang w:val="en-US" w:eastAsia="zh-CN"/>
        </w:rPr>
        <w:t>相关</w:t>
      </w:r>
      <w:r>
        <w:rPr>
          <w:rFonts w:hint="eastAsia" w:ascii="仿宋" w:hAnsi="仿宋" w:eastAsia="仿宋" w:cs="仿宋"/>
          <w:color w:val="auto"/>
          <w:spacing w:val="0"/>
          <w:sz w:val="32"/>
          <w:szCs w:val="32"/>
          <w:highlight w:val="none"/>
        </w:rPr>
        <w:t>技术工作满</w:t>
      </w:r>
      <w:r>
        <w:rPr>
          <w:rFonts w:hint="eastAsia" w:ascii="仿宋" w:hAnsi="仿宋" w:eastAsia="仿宋" w:cs="仿宋"/>
          <w:color w:val="auto"/>
          <w:spacing w:val="0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spacing w:val="0"/>
          <w:sz w:val="32"/>
          <w:szCs w:val="32"/>
          <w:highlight w:val="none"/>
        </w:rPr>
        <w:t>年；</w:t>
      </w:r>
    </w:p>
    <w:p w14:paraId="13CCAA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pacing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sz w:val="32"/>
          <w:szCs w:val="32"/>
          <w:highlight w:val="none"/>
          <w:lang w:val="en-US" w:eastAsia="zh-CN"/>
        </w:rPr>
        <w:t>④</w:t>
      </w:r>
      <w:r>
        <w:rPr>
          <w:rFonts w:hint="eastAsia" w:ascii="仿宋" w:hAnsi="仿宋" w:eastAsia="仿宋" w:cs="仿宋"/>
          <w:color w:val="auto"/>
          <w:spacing w:val="0"/>
          <w:sz w:val="32"/>
          <w:szCs w:val="32"/>
          <w:highlight w:val="none"/>
        </w:rPr>
        <w:t>具备大学专科学历，从事</w:t>
      </w:r>
      <w:r>
        <w:rPr>
          <w:rFonts w:hint="eastAsia" w:ascii="仿宋" w:hAnsi="仿宋" w:eastAsia="仿宋" w:cs="仿宋"/>
          <w:color w:val="auto"/>
          <w:spacing w:val="0"/>
          <w:sz w:val="32"/>
          <w:szCs w:val="32"/>
          <w:highlight w:val="none"/>
          <w:lang w:val="en-US" w:eastAsia="zh-CN"/>
        </w:rPr>
        <w:t>相关</w:t>
      </w:r>
      <w:r>
        <w:rPr>
          <w:rFonts w:hint="eastAsia" w:ascii="仿宋" w:hAnsi="仿宋" w:eastAsia="仿宋" w:cs="仿宋"/>
          <w:color w:val="auto"/>
          <w:spacing w:val="0"/>
          <w:sz w:val="32"/>
          <w:szCs w:val="32"/>
          <w:highlight w:val="none"/>
        </w:rPr>
        <w:t>技术工作满4年；</w:t>
      </w:r>
    </w:p>
    <w:p w14:paraId="2A4FDC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spacing w:val="0"/>
          <w:sz w:val="32"/>
          <w:szCs w:val="32"/>
        </w:rPr>
      </w:pP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⑤</w:t>
      </w:r>
      <w:r>
        <w:rPr>
          <w:rFonts w:hint="eastAsia" w:ascii="仿宋" w:hAnsi="仿宋" w:eastAsia="仿宋" w:cs="仿宋"/>
          <w:spacing w:val="0"/>
          <w:sz w:val="32"/>
          <w:szCs w:val="32"/>
        </w:rPr>
        <w:t>技工院校全日制预备技师（技师）毕业，从事</w:t>
      </w: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相关</w:t>
      </w:r>
      <w:r>
        <w:rPr>
          <w:rFonts w:hint="eastAsia" w:ascii="仿宋" w:hAnsi="仿宋" w:eastAsia="仿宋" w:cs="仿宋"/>
          <w:spacing w:val="0"/>
          <w:sz w:val="32"/>
          <w:szCs w:val="32"/>
        </w:rPr>
        <w:t>技术技能工作满</w:t>
      </w: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pacing w:val="0"/>
          <w:sz w:val="32"/>
          <w:szCs w:val="32"/>
        </w:rPr>
        <w:t>年；</w:t>
      </w:r>
    </w:p>
    <w:p w14:paraId="173F8D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spacing w:val="0"/>
          <w:sz w:val="32"/>
          <w:szCs w:val="32"/>
        </w:rPr>
      </w:pPr>
      <w:r>
        <w:rPr>
          <w:rFonts w:hint="eastAsia" w:ascii="仿宋" w:hAnsi="仿宋" w:eastAsia="仿宋" w:cs="仿宋"/>
          <w:spacing w:val="0"/>
          <w:sz w:val="32"/>
          <w:szCs w:val="32"/>
          <w:lang w:eastAsia="zh-CN"/>
        </w:rPr>
        <w:t>⑥</w:t>
      </w:r>
      <w:r>
        <w:rPr>
          <w:rFonts w:hint="eastAsia" w:ascii="仿宋" w:hAnsi="仿宋" w:eastAsia="仿宋" w:cs="仿宋"/>
          <w:spacing w:val="0"/>
          <w:sz w:val="32"/>
          <w:szCs w:val="32"/>
        </w:rPr>
        <w:t>技工院校全日制高级工班毕业，从事</w:t>
      </w: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相关</w:t>
      </w:r>
      <w:r>
        <w:rPr>
          <w:rFonts w:hint="eastAsia" w:ascii="仿宋" w:hAnsi="仿宋" w:eastAsia="仿宋" w:cs="仿宋"/>
          <w:spacing w:val="0"/>
          <w:sz w:val="32"/>
          <w:szCs w:val="32"/>
        </w:rPr>
        <w:t>技术技能工作满</w:t>
      </w: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spacing w:val="0"/>
          <w:sz w:val="32"/>
          <w:szCs w:val="32"/>
        </w:rPr>
        <w:t>年;</w:t>
      </w:r>
    </w:p>
    <w:p w14:paraId="27150C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spacing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pacing w:val="0"/>
          <w:sz w:val="32"/>
          <w:szCs w:val="32"/>
        </w:rPr>
        <w:t>（四）专业能力</w:t>
      </w:r>
    </w:p>
    <w:p w14:paraId="0249C1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spacing w:val="0"/>
          <w:sz w:val="32"/>
          <w:szCs w:val="32"/>
        </w:rPr>
      </w:pP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1、</w:t>
      </w:r>
      <w:r>
        <w:rPr>
          <w:rFonts w:hint="eastAsia" w:ascii="仿宋" w:hAnsi="仿宋" w:eastAsia="仿宋" w:cs="仿宋"/>
          <w:spacing w:val="0"/>
          <w:sz w:val="32"/>
          <w:szCs w:val="32"/>
        </w:rPr>
        <w:t>初级专业技术人才水平</w:t>
      </w:r>
    </w:p>
    <w:p w14:paraId="46C3F8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spacing w:val="0"/>
          <w:sz w:val="32"/>
          <w:szCs w:val="32"/>
        </w:rPr>
      </w:pP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①</w:t>
      </w:r>
      <w:r>
        <w:rPr>
          <w:rFonts w:hint="eastAsia" w:ascii="仿宋" w:hAnsi="仿宋" w:eastAsia="仿宋" w:cs="仿宋"/>
          <w:spacing w:val="0"/>
          <w:sz w:val="32"/>
          <w:szCs w:val="32"/>
        </w:rPr>
        <w:t>熟悉本专业基础理论知识和专业技术知识。</w:t>
      </w:r>
    </w:p>
    <w:p w14:paraId="2797D2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spacing w:val="0"/>
          <w:sz w:val="32"/>
          <w:szCs w:val="32"/>
        </w:rPr>
      </w:pP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②</w:t>
      </w:r>
      <w:r>
        <w:rPr>
          <w:rFonts w:hint="eastAsia" w:ascii="仿宋" w:hAnsi="仿宋" w:eastAsia="仿宋" w:cs="仿宋"/>
          <w:spacing w:val="0"/>
          <w:sz w:val="32"/>
          <w:szCs w:val="32"/>
        </w:rPr>
        <w:t>基本掌握本专业技术（操作）标准、规范、规程。</w:t>
      </w:r>
    </w:p>
    <w:p w14:paraId="156B56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spacing w:val="0"/>
          <w:sz w:val="32"/>
          <w:szCs w:val="32"/>
        </w:rPr>
      </w:pP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③</w:t>
      </w:r>
      <w:r>
        <w:rPr>
          <w:rFonts w:hint="eastAsia" w:ascii="仿宋" w:hAnsi="仿宋" w:eastAsia="仿宋" w:cs="仿宋"/>
          <w:spacing w:val="0"/>
          <w:sz w:val="32"/>
          <w:szCs w:val="32"/>
        </w:rPr>
        <w:t>具有完成一般技术辅助性工作的实际能力。</w:t>
      </w:r>
    </w:p>
    <w:p w14:paraId="55EC5A7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pacing w:val="0"/>
          <w:sz w:val="32"/>
          <w:szCs w:val="32"/>
        </w:rPr>
      </w:pP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2、中</w:t>
      </w:r>
      <w:r>
        <w:rPr>
          <w:rFonts w:hint="eastAsia" w:ascii="仿宋" w:hAnsi="仿宋" w:eastAsia="仿宋" w:cs="仿宋"/>
          <w:spacing w:val="0"/>
          <w:sz w:val="32"/>
          <w:szCs w:val="32"/>
        </w:rPr>
        <w:t>级专业技术人才水平</w:t>
      </w:r>
    </w:p>
    <w:p w14:paraId="4346D0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spacing w:val="0"/>
          <w:sz w:val="32"/>
          <w:szCs w:val="32"/>
        </w:rPr>
      </w:pP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①</w:t>
      </w:r>
      <w:r>
        <w:rPr>
          <w:rFonts w:hint="eastAsia" w:ascii="仿宋" w:hAnsi="仿宋" w:eastAsia="仿宋" w:cs="仿宋"/>
          <w:spacing w:val="0"/>
          <w:sz w:val="32"/>
          <w:szCs w:val="32"/>
        </w:rPr>
        <w:t>掌握本专业基础理论知识和专业技术知识。</w:t>
      </w:r>
    </w:p>
    <w:p w14:paraId="0ADA1B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spacing w:val="0"/>
          <w:sz w:val="32"/>
          <w:szCs w:val="32"/>
        </w:rPr>
      </w:pP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②</w:t>
      </w:r>
      <w:r>
        <w:rPr>
          <w:rFonts w:hint="eastAsia" w:ascii="仿宋" w:hAnsi="仿宋" w:eastAsia="仿宋" w:cs="仿宋"/>
          <w:spacing w:val="0"/>
          <w:sz w:val="32"/>
          <w:szCs w:val="32"/>
        </w:rPr>
        <w:t>掌握本专业技术（操作）标准、规范、规程。</w:t>
      </w:r>
    </w:p>
    <w:p w14:paraId="5E54AA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spacing w:val="0"/>
          <w:sz w:val="32"/>
          <w:szCs w:val="32"/>
        </w:rPr>
      </w:pP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③</w:t>
      </w:r>
      <w:r>
        <w:rPr>
          <w:rFonts w:hint="eastAsia" w:ascii="仿宋" w:hAnsi="仿宋" w:eastAsia="仿宋" w:cs="仿宋"/>
          <w:spacing w:val="0"/>
          <w:sz w:val="32"/>
          <w:szCs w:val="32"/>
        </w:rPr>
        <w:t>具有独立完成一般性技术工作的实际能力，能处理本专业范围内一般性技术难题；具备一定的技术分析、判断、总结能力，能够撰写技术报告。</w:t>
      </w:r>
    </w:p>
    <w:p w14:paraId="0418C9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spacing w:val="0"/>
          <w:sz w:val="32"/>
          <w:szCs w:val="32"/>
        </w:rPr>
      </w:pP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④</w:t>
      </w:r>
      <w:r>
        <w:rPr>
          <w:rFonts w:hint="eastAsia" w:ascii="仿宋" w:hAnsi="仿宋" w:eastAsia="仿宋" w:cs="仿宋"/>
          <w:spacing w:val="0"/>
          <w:sz w:val="32"/>
          <w:szCs w:val="32"/>
        </w:rPr>
        <w:t>能够指导初级专业技术人才工作。</w:t>
      </w:r>
    </w:p>
    <w:p w14:paraId="6B3D171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pacing w:val="0"/>
          <w:sz w:val="32"/>
          <w:szCs w:val="32"/>
        </w:rPr>
      </w:pP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3、高</w:t>
      </w:r>
      <w:r>
        <w:rPr>
          <w:rFonts w:hint="eastAsia" w:ascii="仿宋" w:hAnsi="仿宋" w:eastAsia="仿宋" w:cs="仿宋"/>
          <w:spacing w:val="0"/>
          <w:sz w:val="32"/>
          <w:szCs w:val="32"/>
        </w:rPr>
        <w:t>级专业技术人才水平</w:t>
      </w:r>
    </w:p>
    <w:p w14:paraId="546599D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pacing w:val="0"/>
          <w:sz w:val="32"/>
          <w:szCs w:val="32"/>
        </w:rPr>
      </w:pP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①</w:t>
      </w:r>
      <w:r>
        <w:rPr>
          <w:rFonts w:hint="eastAsia" w:ascii="仿宋" w:hAnsi="仿宋" w:eastAsia="仿宋" w:cs="仿宋"/>
          <w:spacing w:val="0"/>
          <w:sz w:val="32"/>
          <w:szCs w:val="32"/>
        </w:rPr>
        <w:t>熟练掌握并能够灵活运用本专业基础理论知识和专业技术知识；熟悉有关法律、法规和政策；掌握本专业技术（操作）标准、规范、规程；了解本专业新技术、新工艺、新设备、新材料的现状和发展趋势。</w:t>
      </w:r>
    </w:p>
    <w:p w14:paraId="371CF5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spacing w:val="0"/>
          <w:sz w:val="32"/>
          <w:szCs w:val="32"/>
        </w:rPr>
      </w:pP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②</w:t>
      </w:r>
      <w:r>
        <w:rPr>
          <w:rFonts w:hint="eastAsia" w:ascii="仿宋" w:hAnsi="仿宋" w:eastAsia="仿宋" w:cs="仿宋"/>
          <w:spacing w:val="0"/>
          <w:sz w:val="32"/>
          <w:szCs w:val="32"/>
        </w:rPr>
        <w:t>具有独立承担较复杂</w:t>
      </w: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相关</w:t>
      </w:r>
      <w:r>
        <w:rPr>
          <w:rFonts w:hint="eastAsia" w:ascii="仿宋" w:hAnsi="仿宋" w:eastAsia="仿宋" w:cs="仿宋"/>
          <w:spacing w:val="0"/>
          <w:sz w:val="32"/>
          <w:szCs w:val="32"/>
        </w:rPr>
        <w:t>项目、解决本专业范围内较复杂技术问题的能力；具备一定的技术研究、分析、判断、综合、总结能力，能够撰写解决较复杂技术问题的研究成果或技术报告。</w:t>
      </w:r>
    </w:p>
    <w:p w14:paraId="34BAF5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spacing w:val="0"/>
          <w:sz w:val="32"/>
          <w:szCs w:val="32"/>
        </w:rPr>
      </w:pP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③</w:t>
      </w:r>
      <w:r>
        <w:rPr>
          <w:rFonts w:hint="eastAsia" w:ascii="仿宋" w:hAnsi="仿宋" w:eastAsia="仿宋" w:cs="仿宋"/>
          <w:spacing w:val="0"/>
          <w:sz w:val="32"/>
          <w:szCs w:val="32"/>
        </w:rPr>
        <w:t>能够指</w:t>
      </w: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中</w:t>
      </w:r>
      <w:r>
        <w:rPr>
          <w:rFonts w:hint="eastAsia" w:ascii="仿宋" w:hAnsi="仿宋" w:eastAsia="仿宋" w:cs="仿宋"/>
          <w:spacing w:val="0"/>
          <w:sz w:val="32"/>
          <w:szCs w:val="32"/>
        </w:rPr>
        <w:t>级专业技术人才工作和传技带徒。</w:t>
      </w:r>
    </w:p>
    <w:p w14:paraId="74F2E3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spacing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pacing w:val="0"/>
          <w:sz w:val="32"/>
          <w:szCs w:val="32"/>
          <w:lang w:val="en-US" w:eastAsia="zh-CN"/>
        </w:rPr>
        <w:t>（五）业绩成果</w:t>
      </w:r>
    </w:p>
    <w:p w14:paraId="160C17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spacing w:val="0"/>
          <w:sz w:val="32"/>
          <w:szCs w:val="32"/>
        </w:rPr>
      </w:pP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1、</w:t>
      </w:r>
      <w:r>
        <w:rPr>
          <w:rFonts w:hint="eastAsia" w:ascii="仿宋" w:hAnsi="仿宋" w:eastAsia="仿宋" w:cs="仿宋"/>
          <w:spacing w:val="0"/>
          <w:sz w:val="32"/>
          <w:szCs w:val="32"/>
        </w:rPr>
        <w:t>初级专业技术人才水平</w:t>
      </w:r>
    </w:p>
    <w:p w14:paraId="4F6BC50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pacing w:val="0"/>
          <w:sz w:val="32"/>
          <w:szCs w:val="32"/>
        </w:rPr>
      </w:pP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①</w:t>
      </w:r>
      <w:r>
        <w:rPr>
          <w:rFonts w:hint="eastAsia" w:ascii="仿宋" w:hAnsi="仿宋" w:eastAsia="仿宋" w:cs="仿宋"/>
          <w:spacing w:val="0"/>
          <w:sz w:val="32"/>
          <w:szCs w:val="32"/>
        </w:rPr>
        <w:t>参与完成</w:t>
      </w: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相关</w:t>
      </w:r>
      <w:r>
        <w:rPr>
          <w:rFonts w:hint="eastAsia" w:ascii="仿宋" w:hAnsi="仿宋" w:eastAsia="仿宋" w:cs="仿宋"/>
          <w:spacing w:val="0"/>
          <w:sz w:val="32"/>
          <w:szCs w:val="32"/>
        </w:rPr>
        <w:t>专业技术工作，具有相应的专业技术业绩。</w:t>
      </w:r>
    </w:p>
    <w:p w14:paraId="639AC40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pacing w:val="0"/>
          <w:sz w:val="32"/>
          <w:szCs w:val="32"/>
        </w:rPr>
      </w:pP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2、中</w:t>
      </w:r>
      <w:r>
        <w:rPr>
          <w:rFonts w:hint="eastAsia" w:ascii="仿宋" w:hAnsi="仿宋" w:eastAsia="仿宋" w:cs="仿宋"/>
          <w:spacing w:val="0"/>
          <w:sz w:val="32"/>
          <w:szCs w:val="32"/>
        </w:rPr>
        <w:t>级专业技术人才水平</w:t>
      </w:r>
      <w:r>
        <w:rPr>
          <w:rFonts w:hint="eastAsia" w:ascii="仿宋" w:hAnsi="仿宋" w:eastAsia="仿宋" w:cs="仿宋"/>
          <w:spacing w:val="0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pacing w:val="0"/>
          <w:sz w:val="32"/>
          <w:szCs w:val="32"/>
        </w:rPr>
        <w:t>业绩、成果符合下列条件之一</w:t>
      </w:r>
      <w:r>
        <w:rPr>
          <w:rFonts w:hint="eastAsia" w:ascii="仿宋" w:hAnsi="仿宋" w:eastAsia="仿宋" w:cs="仿宋"/>
          <w:spacing w:val="0"/>
          <w:sz w:val="32"/>
          <w:szCs w:val="32"/>
          <w:lang w:eastAsia="zh-CN"/>
        </w:rPr>
        <w:t>：</w:t>
      </w:r>
    </w:p>
    <w:p w14:paraId="3919372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pacing w:val="0"/>
          <w:sz w:val="32"/>
          <w:szCs w:val="32"/>
        </w:rPr>
      </w:pP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①</w:t>
      </w:r>
      <w:r>
        <w:rPr>
          <w:rFonts w:hint="eastAsia" w:ascii="仿宋" w:hAnsi="仿宋" w:eastAsia="仿宋" w:cs="仿宋"/>
          <w:spacing w:val="0"/>
          <w:sz w:val="32"/>
          <w:szCs w:val="32"/>
        </w:rPr>
        <w:t>参与完成1项市（厅）级科研项目或2项县级科研项目。</w:t>
      </w:r>
    </w:p>
    <w:p w14:paraId="06355CA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pacing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pacing w:val="0"/>
          <w:sz w:val="32"/>
          <w:szCs w:val="32"/>
          <w:highlight w:val="none"/>
          <w:lang w:val="en-US" w:eastAsia="zh-CN"/>
        </w:rPr>
        <w:t>②</w:t>
      </w:r>
      <w:r>
        <w:rPr>
          <w:rFonts w:hint="eastAsia" w:ascii="仿宋" w:hAnsi="仿宋" w:eastAsia="仿宋" w:cs="仿宋"/>
          <w:spacing w:val="0"/>
          <w:sz w:val="32"/>
          <w:szCs w:val="32"/>
          <w:highlight w:val="none"/>
        </w:rPr>
        <w:t>参与完成1项大型，或2项中型，或4项小型</w:t>
      </w:r>
      <w:r>
        <w:rPr>
          <w:rFonts w:hint="eastAsia" w:ascii="仿宋" w:hAnsi="仿宋" w:eastAsia="仿宋" w:cs="仿宋"/>
          <w:spacing w:val="0"/>
          <w:sz w:val="32"/>
          <w:szCs w:val="32"/>
          <w:highlight w:val="none"/>
          <w:lang w:val="en-US" w:eastAsia="zh-CN"/>
        </w:rPr>
        <w:t>相关</w:t>
      </w:r>
      <w:r>
        <w:rPr>
          <w:rFonts w:hint="eastAsia" w:ascii="仿宋" w:hAnsi="仿宋" w:eastAsia="仿宋" w:cs="仿宋"/>
          <w:spacing w:val="0"/>
          <w:sz w:val="32"/>
          <w:szCs w:val="32"/>
          <w:highlight w:val="none"/>
        </w:rPr>
        <w:t>项目。</w:t>
      </w:r>
    </w:p>
    <w:p w14:paraId="2095772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pacing w:val="0"/>
          <w:sz w:val="32"/>
          <w:szCs w:val="32"/>
        </w:rPr>
      </w:pP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③</w:t>
      </w:r>
      <w:r>
        <w:rPr>
          <w:rFonts w:hint="eastAsia" w:ascii="仿宋" w:hAnsi="仿宋" w:eastAsia="仿宋" w:cs="仿宋"/>
          <w:spacing w:val="0"/>
          <w:sz w:val="32"/>
          <w:szCs w:val="32"/>
        </w:rPr>
        <w:t>获得与本专业技术相关的1项实用新型专利，并已取得了较高的经济和社会效益。</w:t>
      </w:r>
    </w:p>
    <w:p w14:paraId="29C05D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spacing w:val="0"/>
          <w:sz w:val="32"/>
          <w:szCs w:val="32"/>
        </w:rPr>
      </w:pP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④</w:t>
      </w:r>
      <w:r>
        <w:rPr>
          <w:rFonts w:hint="eastAsia" w:ascii="仿宋" w:hAnsi="仿宋" w:eastAsia="仿宋" w:cs="仿宋"/>
          <w:spacing w:val="0"/>
          <w:sz w:val="32"/>
          <w:szCs w:val="32"/>
        </w:rPr>
        <w:t>参与</w:t>
      </w: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相关</w:t>
      </w:r>
      <w:r>
        <w:rPr>
          <w:rFonts w:hint="eastAsia" w:ascii="仿宋" w:hAnsi="仿宋" w:eastAsia="仿宋" w:cs="仿宋"/>
          <w:spacing w:val="0"/>
          <w:sz w:val="32"/>
          <w:szCs w:val="32"/>
        </w:rPr>
        <w:t>政策研究、技术咨询和管理服务工作，在为政府部门提供决策参考</w:t>
      </w:r>
      <w:r>
        <w:rPr>
          <w:rFonts w:hint="eastAsia" w:ascii="仿宋" w:hAnsi="仿宋" w:eastAsia="仿宋" w:cs="仿宋"/>
          <w:spacing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pacing w:val="0"/>
          <w:sz w:val="32"/>
          <w:szCs w:val="32"/>
        </w:rPr>
        <w:t>组织科学管理、强化服务保障等方面业绩贡献突出，提出的意见建议被县级以上政府部门正式出台的1个以上政策</w:t>
      </w: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性</w:t>
      </w:r>
      <w:r>
        <w:rPr>
          <w:rFonts w:hint="eastAsia" w:ascii="仿宋" w:hAnsi="仿宋" w:eastAsia="仿宋" w:cs="仿宋"/>
          <w:spacing w:val="0"/>
          <w:sz w:val="32"/>
          <w:szCs w:val="32"/>
        </w:rPr>
        <w:t>文件采用。</w:t>
      </w:r>
    </w:p>
    <w:p w14:paraId="43B80DC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pacing w:val="0"/>
          <w:sz w:val="32"/>
          <w:szCs w:val="32"/>
        </w:rPr>
      </w:pP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⑤</w:t>
      </w:r>
      <w:r>
        <w:rPr>
          <w:rFonts w:hint="eastAsia" w:ascii="仿宋" w:hAnsi="仿宋" w:eastAsia="仿宋" w:cs="仿宋"/>
          <w:spacing w:val="0"/>
          <w:sz w:val="32"/>
          <w:szCs w:val="32"/>
        </w:rPr>
        <w:t>任现职期间，具有</w:t>
      </w: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pacing w:val="0"/>
          <w:sz w:val="32"/>
          <w:szCs w:val="32"/>
        </w:rPr>
        <w:t>篇以上由本人撰写、与申报专业一致、代表自身专业理论和技术水平的技术报告</w:t>
      </w: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或</w:t>
      </w:r>
      <w:r>
        <w:rPr>
          <w:rFonts w:hint="eastAsia" w:ascii="仿宋" w:hAnsi="仿宋" w:eastAsia="仿宋" w:cs="仿宋"/>
          <w:spacing w:val="0"/>
          <w:sz w:val="32"/>
          <w:szCs w:val="32"/>
        </w:rPr>
        <w:t>技术水平的论文、课题研究报告、施工或调试报告、规划设计方案、案例分析报告等技术成果。</w:t>
      </w:r>
    </w:p>
    <w:p w14:paraId="7773570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pacing w:val="0"/>
          <w:sz w:val="32"/>
          <w:szCs w:val="32"/>
        </w:rPr>
      </w:pP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3、高</w:t>
      </w:r>
      <w:r>
        <w:rPr>
          <w:rFonts w:hint="eastAsia" w:ascii="仿宋" w:hAnsi="仿宋" w:eastAsia="仿宋" w:cs="仿宋"/>
          <w:spacing w:val="0"/>
          <w:sz w:val="32"/>
          <w:szCs w:val="32"/>
        </w:rPr>
        <w:t>级专业技术人才水平</w:t>
      </w:r>
      <w:r>
        <w:rPr>
          <w:rFonts w:hint="eastAsia" w:ascii="仿宋" w:hAnsi="仿宋" w:eastAsia="仿宋" w:cs="仿宋"/>
          <w:spacing w:val="0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pacing w:val="0"/>
          <w:sz w:val="32"/>
          <w:szCs w:val="32"/>
        </w:rPr>
        <w:t>业绩、成果符合下列条件之</w:t>
      </w: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 w:cs="仿宋"/>
          <w:spacing w:val="0"/>
          <w:sz w:val="32"/>
          <w:szCs w:val="32"/>
          <w:lang w:eastAsia="zh-CN"/>
        </w:rPr>
        <w:t>：</w:t>
      </w:r>
    </w:p>
    <w:p w14:paraId="671AFBD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pacing w:val="0"/>
          <w:sz w:val="32"/>
          <w:szCs w:val="32"/>
        </w:rPr>
      </w:pP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①</w:t>
      </w:r>
      <w:r>
        <w:rPr>
          <w:rFonts w:hint="eastAsia" w:ascii="仿宋" w:hAnsi="仿宋" w:eastAsia="仿宋" w:cs="仿宋"/>
          <w:spacing w:val="0"/>
          <w:sz w:val="32"/>
          <w:szCs w:val="32"/>
        </w:rPr>
        <w:t>作为主要参与人完成1项省（部）级科研项目或2项市（厅）级科研项目。</w:t>
      </w:r>
    </w:p>
    <w:p w14:paraId="2C07876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pacing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pacing w:val="0"/>
          <w:sz w:val="32"/>
          <w:szCs w:val="32"/>
          <w:highlight w:val="none"/>
          <w:lang w:val="en-US" w:eastAsia="zh-CN"/>
        </w:rPr>
        <w:t>②</w:t>
      </w:r>
      <w:r>
        <w:rPr>
          <w:rFonts w:hint="eastAsia" w:ascii="仿宋" w:hAnsi="仿宋" w:eastAsia="仿宋" w:cs="仿宋"/>
          <w:spacing w:val="0"/>
          <w:sz w:val="32"/>
          <w:szCs w:val="32"/>
          <w:highlight w:val="none"/>
        </w:rPr>
        <w:t>作为主要参与人完成</w:t>
      </w:r>
      <w:r>
        <w:rPr>
          <w:rFonts w:hint="eastAsia" w:ascii="仿宋" w:hAnsi="仿宋" w:eastAsia="仿宋" w:cs="仿宋"/>
          <w:spacing w:val="0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spacing w:val="0"/>
          <w:sz w:val="32"/>
          <w:szCs w:val="32"/>
          <w:highlight w:val="none"/>
        </w:rPr>
        <w:t>项大型，或</w:t>
      </w:r>
      <w:r>
        <w:rPr>
          <w:rFonts w:hint="eastAsia" w:ascii="仿宋" w:hAnsi="仿宋" w:eastAsia="仿宋" w:cs="仿宋"/>
          <w:spacing w:val="0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spacing w:val="0"/>
          <w:sz w:val="32"/>
          <w:szCs w:val="32"/>
          <w:highlight w:val="none"/>
        </w:rPr>
        <w:t>项中型，或</w:t>
      </w:r>
      <w:r>
        <w:rPr>
          <w:rFonts w:hint="eastAsia" w:ascii="仿宋" w:hAnsi="仿宋" w:eastAsia="仿宋" w:cs="仿宋"/>
          <w:spacing w:val="0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spacing w:val="0"/>
          <w:sz w:val="32"/>
          <w:szCs w:val="32"/>
          <w:highlight w:val="none"/>
        </w:rPr>
        <w:t>项小型</w:t>
      </w:r>
      <w:r>
        <w:rPr>
          <w:rFonts w:hint="eastAsia" w:ascii="仿宋" w:hAnsi="仿宋" w:eastAsia="仿宋" w:cs="仿宋"/>
          <w:spacing w:val="0"/>
          <w:sz w:val="32"/>
          <w:szCs w:val="32"/>
          <w:highlight w:val="none"/>
          <w:lang w:val="en-US" w:eastAsia="zh-CN"/>
        </w:rPr>
        <w:t>相关</w:t>
      </w:r>
      <w:r>
        <w:rPr>
          <w:rFonts w:hint="eastAsia" w:ascii="仿宋" w:hAnsi="仿宋" w:eastAsia="仿宋" w:cs="仿宋"/>
          <w:spacing w:val="0"/>
          <w:sz w:val="32"/>
          <w:szCs w:val="32"/>
          <w:highlight w:val="none"/>
        </w:rPr>
        <w:t>项目。</w:t>
      </w:r>
    </w:p>
    <w:p w14:paraId="6A5D367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pacing w:val="0"/>
          <w:sz w:val="32"/>
          <w:szCs w:val="32"/>
        </w:rPr>
      </w:pP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③</w:t>
      </w:r>
      <w:r>
        <w:rPr>
          <w:rFonts w:hint="eastAsia" w:ascii="仿宋" w:hAnsi="仿宋" w:eastAsia="仿宋" w:cs="仿宋"/>
          <w:spacing w:val="0"/>
          <w:sz w:val="32"/>
          <w:szCs w:val="32"/>
        </w:rPr>
        <w:t>获得与本专业技术相关的</w:t>
      </w: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pacing w:val="0"/>
          <w:sz w:val="32"/>
          <w:szCs w:val="32"/>
        </w:rPr>
        <w:t>项</w:t>
      </w: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发明</w:t>
      </w:r>
      <w:r>
        <w:rPr>
          <w:rFonts w:hint="eastAsia" w:ascii="仿宋" w:hAnsi="仿宋" w:eastAsia="仿宋" w:cs="仿宋"/>
          <w:spacing w:val="0"/>
          <w:sz w:val="32"/>
          <w:szCs w:val="32"/>
        </w:rPr>
        <w:t>专利</w:t>
      </w: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或2</w:t>
      </w:r>
      <w:r>
        <w:rPr>
          <w:rFonts w:hint="eastAsia" w:ascii="仿宋" w:hAnsi="仿宋" w:eastAsia="仿宋" w:cs="仿宋"/>
          <w:spacing w:val="0"/>
          <w:sz w:val="32"/>
          <w:szCs w:val="32"/>
        </w:rPr>
        <w:t>项实用新型专利，并已取得了较高的经济和社会效益。</w:t>
      </w:r>
    </w:p>
    <w:p w14:paraId="32E4D1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spacing w:val="0"/>
          <w:sz w:val="32"/>
          <w:szCs w:val="32"/>
        </w:rPr>
      </w:pP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④</w:t>
      </w:r>
      <w:r>
        <w:rPr>
          <w:rFonts w:hint="eastAsia" w:ascii="仿宋" w:hAnsi="仿宋" w:eastAsia="仿宋" w:cs="仿宋"/>
          <w:spacing w:val="0"/>
          <w:sz w:val="32"/>
          <w:szCs w:val="32"/>
        </w:rPr>
        <w:t>主持或承担研制开发具有较高水平的新技术、新工艺、新设备、新材料</w:t>
      </w: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pacing w:val="0"/>
          <w:sz w:val="32"/>
          <w:szCs w:val="32"/>
        </w:rPr>
        <w:t>项以上，并已推广应用；或推广应用具有较高水平的新技术、新工艺、新设备、新材料</w:t>
      </w: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pacing w:val="0"/>
          <w:sz w:val="32"/>
          <w:szCs w:val="32"/>
        </w:rPr>
        <w:t>项以上。</w:t>
      </w:r>
    </w:p>
    <w:p w14:paraId="353C13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spacing w:val="0"/>
          <w:sz w:val="32"/>
          <w:szCs w:val="32"/>
        </w:rPr>
      </w:pP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⑤</w:t>
      </w:r>
      <w:r>
        <w:rPr>
          <w:rFonts w:hint="eastAsia" w:ascii="仿宋" w:hAnsi="仿宋" w:eastAsia="仿宋" w:cs="仿宋"/>
          <w:spacing w:val="0"/>
          <w:sz w:val="32"/>
          <w:szCs w:val="32"/>
        </w:rPr>
        <w:t>从事</w:t>
      </w: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相关</w:t>
      </w:r>
      <w:r>
        <w:rPr>
          <w:rFonts w:hint="eastAsia" w:ascii="仿宋" w:hAnsi="仿宋" w:eastAsia="仿宋" w:cs="仿宋"/>
          <w:spacing w:val="0"/>
          <w:sz w:val="32"/>
          <w:szCs w:val="32"/>
        </w:rPr>
        <w:t>政策研究、技术咨询和管理服务工作，为政府部门提供决策参考、组织科学管理、强化服务保障等方面业绩贡献特别突出，提出的意见建议被市级以上政府部门正式出台的</w:t>
      </w: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pacing w:val="0"/>
          <w:sz w:val="32"/>
          <w:szCs w:val="32"/>
        </w:rPr>
        <w:t>个以上政策文件采纳采用。</w:t>
      </w:r>
    </w:p>
    <w:p w14:paraId="74709CA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pacing w:val="0"/>
          <w:sz w:val="32"/>
          <w:szCs w:val="32"/>
        </w:rPr>
      </w:pP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⑥</w:t>
      </w:r>
      <w:r>
        <w:rPr>
          <w:rFonts w:hint="eastAsia" w:ascii="仿宋" w:hAnsi="仿宋" w:eastAsia="仿宋" w:cs="仿宋"/>
          <w:spacing w:val="0"/>
          <w:sz w:val="32"/>
          <w:szCs w:val="32"/>
        </w:rPr>
        <w:t>任现职期间，具有</w:t>
      </w: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pacing w:val="0"/>
          <w:sz w:val="32"/>
          <w:szCs w:val="32"/>
        </w:rPr>
        <w:t>篇以上由本人撰写、与申报专业一致、代表自身专业理论和技术水平的技术报告</w:t>
      </w: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或</w:t>
      </w:r>
      <w:r>
        <w:rPr>
          <w:rFonts w:hint="eastAsia" w:ascii="仿宋" w:hAnsi="仿宋" w:eastAsia="仿宋" w:cs="仿宋"/>
          <w:spacing w:val="0"/>
          <w:sz w:val="32"/>
          <w:szCs w:val="32"/>
        </w:rPr>
        <w:t>技术水平的论文、课题研究报告、施工或调试报告、规划设计方案、案例分析报告等技术成果。</w:t>
      </w:r>
    </w:p>
    <w:p w14:paraId="55AD97A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spacing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pacing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spacing w:val="0"/>
          <w:sz w:val="32"/>
          <w:szCs w:val="32"/>
          <w:lang w:val="en-US" w:eastAsia="zh-CN"/>
        </w:rPr>
        <w:t>六</w:t>
      </w:r>
      <w:r>
        <w:rPr>
          <w:rFonts w:hint="eastAsia" w:ascii="仿宋" w:hAnsi="仿宋" w:eastAsia="仿宋" w:cs="仿宋"/>
          <w:b/>
          <w:bCs/>
          <w:spacing w:val="0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b/>
          <w:bCs/>
          <w:spacing w:val="0"/>
          <w:sz w:val="32"/>
          <w:szCs w:val="32"/>
        </w:rPr>
        <w:t>破格申报条件</w:t>
      </w:r>
    </w:p>
    <w:p w14:paraId="73F0456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pacing w:val="0"/>
          <w:sz w:val="32"/>
          <w:szCs w:val="32"/>
        </w:rPr>
      </w:pPr>
      <w:r>
        <w:rPr>
          <w:rFonts w:hint="eastAsia" w:ascii="仿宋" w:hAnsi="仿宋" w:eastAsia="仿宋" w:cs="仿宋"/>
          <w:spacing w:val="0"/>
          <w:sz w:val="32"/>
          <w:szCs w:val="32"/>
        </w:rPr>
        <w:t>对于确有真才实学、创新能力强、业绩显著、贡献突出的人员，可</w:t>
      </w: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适当</w:t>
      </w:r>
      <w:r>
        <w:rPr>
          <w:rFonts w:hint="eastAsia" w:ascii="仿宋" w:hAnsi="仿宋" w:eastAsia="仿宋" w:cs="仿宋"/>
          <w:spacing w:val="0"/>
          <w:sz w:val="32"/>
          <w:szCs w:val="32"/>
        </w:rPr>
        <w:t>放宽学历、资历等限制，破格申报相应等级评价。破格申报需由2名本专业或相近专业、具备相应高级及以上专业技术水平的人员推荐，并提交符合破格条件的证明材料（如获奖证书、技术成果证明、经济效益证明等），经专</w:t>
      </w: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家</w:t>
      </w:r>
      <w:r>
        <w:rPr>
          <w:rFonts w:hint="eastAsia" w:ascii="仿宋" w:hAnsi="仿宋" w:eastAsia="仿宋" w:cs="仿宋"/>
          <w:spacing w:val="0"/>
          <w:sz w:val="32"/>
          <w:szCs w:val="32"/>
        </w:rPr>
        <w:t>评</w:t>
      </w: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价</w:t>
      </w:r>
      <w:r>
        <w:rPr>
          <w:rFonts w:hint="eastAsia" w:ascii="仿宋" w:hAnsi="仿宋" w:eastAsia="仿宋" w:cs="仿宋"/>
          <w:spacing w:val="0"/>
          <w:sz w:val="32"/>
          <w:szCs w:val="32"/>
        </w:rPr>
        <w:t>组审核</w:t>
      </w:r>
      <w:r>
        <w:rPr>
          <w:rFonts w:hint="eastAsia" w:ascii="仿宋" w:hAnsi="仿宋" w:eastAsia="仿宋" w:cs="仿宋"/>
          <w:spacing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pacing w:val="0"/>
          <w:sz w:val="32"/>
          <w:szCs w:val="32"/>
        </w:rPr>
        <w:t>领导小组审定后，方可参与评价。</w:t>
      </w:r>
    </w:p>
    <w:p w14:paraId="3B9D49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after="0" w:afterLines="50" w:line="60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</w:rPr>
        <w:t>四、评价流程</w:t>
      </w:r>
    </w:p>
    <w:p w14:paraId="0311D9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3" w:firstLineChars="200"/>
        <w:jc w:val="both"/>
        <w:textAlignment w:val="auto"/>
        <w:rPr>
          <w:rFonts w:hint="eastAsia" w:ascii="仿宋" w:hAnsi="仿宋" w:eastAsia="仿宋" w:cs="仿宋"/>
          <w:spacing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pacing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spacing w:val="0"/>
          <w:sz w:val="32"/>
          <w:szCs w:val="32"/>
          <w:lang w:val="en-US" w:eastAsia="zh-CN"/>
        </w:rPr>
        <w:t>一</w:t>
      </w:r>
      <w:r>
        <w:rPr>
          <w:rFonts w:hint="eastAsia" w:ascii="仿宋" w:hAnsi="仿宋" w:eastAsia="仿宋" w:cs="仿宋"/>
          <w:b/>
          <w:bCs/>
          <w:spacing w:val="0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b/>
          <w:bCs/>
          <w:spacing w:val="0"/>
          <w:sz w:val="32"/>
          <w:szCs w:val="32"/>
        </w:rPr>
        <w:t>个人申报：</w:t>
      </w:r>
      <w:r>
        <w:rPr>
          <w:rFonts w:hint="eastAsia" w:ascii="仿宋" w:hAnsi="仿宋" w:eastAsia="仿宋" w:cs="仿宋"/>
          <w:spacing w:val="0"/>
          <w:sz w:val="32"/>
          <w:szCs w:val="32"/>
        </w:rPr>
        <w:t>符合申报条件的人员，由个人提出申请，经所在单位同意后，向领导小组办公室提交申报材料。</w:t>
      </w:r>
    </w:p>
    <w:p w14:paraId="480CAD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3" w:firstLineChars="200"/>
        <w:jc w:val="both"/>
        <w:textAlignment w:val="auto"/>
        <w:rPr>
          <w:rFonts w:hint="eastAsia" w:ascii="仿宋" w:hAnsi="仿宋" w:eastAsia="仿宋" w:cs="仿宋"/>
          <w:spacing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pacing w:val="0"/>
          <w:sz w:val="32"/>
          <w:szCs w:val="32"/>
          <w:lang w:val="en-US" w:eastAsia="zh-CN"/>
        </w:rPr>
        <w:t>（二）</w:t>
      </w:r>
      <w:r>
        <w:rPr>
          <w:rFonts w:hint="eastAsia" w:ascii="仿宋" w:hAnsi="仿宋" w:eastAsia="仿宋" w:cs="仿宋"/>
          <w:b/>
          <w:bCs/>
          <w:spacing w:val="0"/>
          <w:sz w:val="32"/>
          <w:szCs w:val="32"/>
        </w:rPr>
        <w:t>材料初审：</w:t>
      </w:r>
      <w:r>
        <w:rPr>
          <w:rFonts w:hint="eastAsia" w:ascii="仿宋" w:hAnsi="仿宋" w:eastAsia="仿宋" w:cs="仿宋"/>
          <w:spacing w:val="0"/>
          <w:sz w:val="32"/>
          <w:szCs w:val="32"/>
        </w:rPr>
        <w:t>领导小组办公室对申报材料进行严格</w:t>
      </w: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的资格</w:t>
      </w:r>
      <w:r>
        <w:rPr>
          <w:rFonts w:hint="eastAsia" w:ascii="仿宋" w:hAnsi="仿宋" w:eastAsia="仿宋" w:cs="仿宋"/>
          <w:spacing w:val="0"/>
          <w:sz w:val="32"/>
          <w:szCs w:val="32"/>
        </w:rPr>
        <w:t>审查，核实材料的真实性、完整性、规范性，对符合要求的材料予以受理；对不符合要求或存在问题的材料，一次性告知申请人补充完善。</w:t>
      </w:r>
    </w:p>
    <w:p w14:paraId="2C2949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3" w:firstLineChars="200"/>
        <w:jc w:val="both"/>
        <w:textAlignment w:val="auto"/>
        <w:rPr>
          <w:rFonts w:hint="eastAsia" w:ascii="仿宋" w:hAnsi="仿宋" w:eastAsia="仿宋" w:cs="仿宋"/>
          <w:spacing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pacing w:val="0"/>
          <w:sz w:val="32"/>
          <w:szCs w:val="32"/>
          <w:lang w:val="en-US" w:eastAsia="zh-CN"/>
        </w:rPr>
        <w:t>（三）</w:t>
      </w:r>
      <w:r>
        <w:rPr>
          <w:rFonts w:hint="eastAsia" w:ascii="仿宋" w:hAnsi="仿宋" w:eastAsia="仿宋" w:cs="仿宋"/>
          <w:b/>
          <w:bCs/>
          <w:spacing w:val="0"/>
          <w:sz w:val="32"/>
          <w:szCs w:val="32"/>
        </w:rPr>
        <w:t>专家评</w:t>
      </w:r>
      <w:r>
        <w:rPr>
          <w:rFonts w:hint="eastAsia" w:ascii="仿宋" w:hAnsi="仿宋" w:eastAsia="仿宋" w:cs="仿宋"/>
          <w:b/>
          <w:bCs/>
          <w:spacing w:val="0"/>
          <w:sz w:val="32"/>
          <w:szCs w:val="32"/>
          <w:lang w:val="en-US" w:eastAsia="zh-CN"/>
        </w:rPr>
        <w:t>价</w:t>
      </w:r>
      <w:r>
        <w:rPr>
          <w:rFonts w:hint="eastAsia" w:ascii="仿宋" w:hAnsi="仿宋" w:eastAsia="仿宋" w:cs="仿宋"/>
          <w:b/>
          <w:bCs/>
          <w:spacing w:val="0"/>
          <w:sz w:val="32"/>
          <w:szCs w:val="32"/>
        </w:rPr>
        <w:t>：</w:t>
      </w:r>
      <w:r>
        <w:rPr>
          <w:rFonts w:hint="eastAsia" w:ascii="仿宋" w:hAnsi="仿宋" w:eastAsia="仿宋" w:cs="仿宋"/>
          <w:b w:val="0"/>
          <w:bCs w:val="0"/>
          <w:spacing w:val="0"/>
          <w:sz w:val="32"/>
          <w:szCs w:val="32"/>
          <w:lang w:val="en-US" w:eastAsia="zh-CN"/>
        </w:rPr>
        <w:t>对符合申报资格</w:t>
      </w:r>
      <w:r>
        <w:rPr>
          <w:rFonts w:hint="eastAsia" w:ascii="仿宋" w:hAnsi="仿宋" w:eastAsia="仿宋" w:cs="仿宋"/>
          <w:spacing w:val="0"/>
          <w:sz w:val="32"/>
          <w:szCs w:val="32"/>
        </w:rPr>
        <w:t>的参评人员材料，</w:t>
      </w: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组织</w:t>
      </w:r>
      <w:r>
        <w:rPr>
          <w:rFonts w:hint="eastAsia" w:ascii="仿宋" w:hAnsi="仿宋" w:eastAsia="仿宋" w:cs="仿宋"/>
          <w:spacing w:val="0"/>
          <w:sz w:val="32"/>
          <w:szCs w:val="32"/>
        </w:rPr>
        <w:t>专</w:t>
      </w: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家评价</w:t>
      </w:r>
      <w:r>
        <w:rPr>
          <w:rFonts w:hint="eastAsia" w:ascii="仿宋" w:hAnsi="仿宋" w:eastAsia="仿宋" w:cs="仿宋"/>
          <w:spacing w:val="0"/>
          <w:sz w:val="32"/>
          <w:szCs w:val="32"/>
        </w:rPr>
        <w:t>组</w:t>
      </w: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进行专业评价</w:t>
      </w:r>
      <w:r>
        <w:rPr>
          <w:rFonts w:hint="eastAsia" w:ascii="仿宋" w:hAnsi="仿宋" w:eastAsia="仿宋" w:cs="仿宋"/>
          <w:spacing w:val="0"/>
          <w:sz w:val="32"/>
          <w:szCs w:val="32"/>
        </w:rPr>
        <w:t>，</w:t>
      </w: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评价</w:t>
      </w:r>
      <w:r>
        <w:rPr>
          <w:rFonts w:hint="eastAsia" w:ascii="仿宋" w:hAnsi="仿宋" w:eastAsia="仿宋" w:cs="仿宋"/>
          <w:spacing w:val="0"/>
          <w:sz w:val="32"/>
          <w:szCs w:val="32"/>
        </w:rPr>
        <w:t>采用无记名投票方式表决，</w:t>
      </w:r>
      <w:r>
        <w:rPr>
          <w:rFonts w:hint="eastAsia" w:ascii="仿宋" w:hAnsi="仿宋" w:eastAsia="仿宋" w:cs="仿宋"/>
          <w:spacing w:val="0"/>
          <w:sz w:val="32"/>
          <w:szCs w:val="32"/>
          <w:lang w:eastAsia="zh-CN"/>
        </w:rPr>
        <w:t>获得</w:t>
      </w:r>
      <w:r>
        <w:rPr>
          <w:rFonts w:hint="eastAsia" w:ascii="仿宋" w:hAnsi="仿宋" w:eastAsia="仿宋" w:cs="仿宋"/>
          <w:spacing w:val="0"/>
          <w:sz w:val="32"/>
          <w:szCs w:val="32"/>
        </w:rPr>
        <w:t>三分之二以上同意票者视为通过。报</w:t>
      </w: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领导小组</w:t>
      </w:r>
      <w:r>
        <w:rPr>
          <w:rFonts w:hint="eastAsia" w:ascii="仿宋" w:hAnsi="仿宋" w:eastAsia="仿宋" w:cs="仿宋"/>
          <w:spacing w:val="0"/>
          <w:sz w:val="32"/>
          <w:szCs w:val="32"/>
        </w:rPr>
        <w:t>进行综合评审</w:t>
      </w: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备案</w:t>
      </w:r>
      <w:r>
        <w:rPr>
          <w:rFonts w:hint="eastAsia" w:ascii="仿宋" w:hAnsi="仿宋" w:eastAsia="仿宋" w:cs="仿宋"/>
          <w:spacing w:val="0"/>
          <w:sz w:val="32"/>
          <w:szCs w:val="32"/>
          <w:lang w:eastAsia="zh-CN"/>
        </w:rPr>
        <w:t>。</w:t>
      </w:r>
    </w:p>
    <w:p w14:paraId="447FC1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3" w:firstLineChars="200"/>
        <w:jc w:val="both"/>
        <w:textAlignment w:val="auto"/>
        <w:rPr>
          <w:rFonts w:hint="eastAsia" w:ascii="仿宋" w:hAnsi="仿宋" w:eastAsia="仿宋" w:cs="仿宋"/>
          <w:spacing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pacing w:val="0"/>
          <w:sz w:val="32"/>
          <w:szCs w:val="32"/>
          <w:lang w:val="en-US" w:eastAsia="zh-CN"/>
        </w:rPr>
        <w:t>（三）</w:t>
      </w:r>
      <w:r>
        <w:rPr>
          <w:rFonts w:hint="eastAsia" w:ascii="仿宋" w:hAnsi="仿宋" w:eastAsia="仿宋" w:cs="仿宋"/>
          <w:b/>
          <w:bCs/>
          <w:spacing w:val="0"/>
          <w:sz w:val="32"/>
          <w:szCs w:val="32"/>
        </w:rPr>
        <w:t>预选公示：</w:t>
      </w: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对通过专家组评价并经领导小组综合评审的参评</w:t>
      </w:r>
      <w:r>
        <w:rPr>
          <w:rFonts w:hint="eastAsia" w:ascii="仿宋" w:hAnsi="仿宋" w:eastAsia="仿宋" w:cs="仿宋"/>
          <w:spacing w:val="0"/>
          <w:sz w:val="32"/>
          <w:szCs w:val="32"/>
        </w:rPr>
        <w:t>人员名单，在促进会官方网站发布</w:t>
      </w: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评价</w:t>
      </w:r>
      <w:r>
        <w:rPr>
          <w:rFonts w:hint="eastAsia" w:ascii="仿宋" w:hAnsi="仿宋" w:eastAsia="仿宋" w:cs="仿宋"/>
          <w:spacing w:val="0"/>
          <w:sz w:val="32"/>
          <w:szCs w:val="32"/>
        </w:rPr>
        <w:t>公示，公示期为</w:t>
      </w: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pacing w:val="0"/>
          <w:sz w:val="32"/>
          <w:szCs w:val="32"/>
        </w:rPr>
        <w:t>个工作日，开放异议举报通道，及时处理异议反馈。</w:t>
      </w:r>
    </w:p>
    <w:p w14:paraId="7DD6D6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3" w:firstLineChars="200"/>
        <w:jc w:val="both"/>
        <w:textAlignment w:val="auto"/>
        <w:rPr>
          <w:rFonts w:hint="eastAsia" w:ascii="仿宋" w:hAnsi="仿宋" w:eastAsia="仿宋" w:cs="仿宋"/>
          <w:spacing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pacing w:val="0"/>
          <w:sz w:val="32"/>
          <w:szCs w:val="32"/>
          <w:lang w:val="en-US" w:eastAsia="zh-CN"/>
        </w:rPr>
        <w:t>（五）</w:t>
      </w:r>
      <w:r>
        <w:rPr>
          <w:rFonts w:hint="eastAsia" w:ascii="仿宋" w:hAnsi="仿宋" w:eastAsia="仿宋" w:cs="仿宋"/>
          <w:b/>
          <w:bCs/>
          <w:spacing w:val="0"/>
          <w:sz w:val="32"/>
          <w:szCs w:val="32"/>
        </w:rPr>
        <w:t xml:space="preserve"> 结果公告：</w:t>
      </w:r>
      <w:r>
        <w:rPr>
          <w:rFonts w:hint="eastAsia" w:ascii="仿宋" w:hAnsi="仿宋" w:eastAsia="仿宋" w:cs="仿宋"/>
          <w:b w:val="0"/>
          <w:bCs w:val="0"/>
          <w:spacing w:val="0"/>
          <w:sz w:val="32"/>
          <w:szCs w:val="32"/>
          <w:lang w:val="en-US" w:eastAsia="zh-CN"/>
        </w:rPr>
        <w:t>对</w:t>
      </w:r>
      <w:r>
        <w:rPr>
          <w:rFonts w:hint="eastAsia" w:ascii="仿宋" w:hAnsi="仿宋" w:eastAsia="仿宋" w:cs="仿宋"/>
          <w:spacing w:val="0"/>
          <w:sz w:val="32"/>
          <w:szCs w:val="32"/>
        </w:rPr>
        <w:t>通过</w:t>
      </w: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公示且无其他异议</w:t>
      </w:r>
      <w:r>
        <w:rPr>
          <w:rFonts w:hint="eastAsia" w:ascii="仿宋" w:hAnsi="仿宋" w:eastAsia="仿宋" w:cs="仿宋"/>
          <w:spacing w:val="0"/>
          <w:sz w:val="32"/>
          <w:szCs w:val="32"/>
        </w:rPr>
        <w:t>的人员名单，在促进会官方网站公告最终</w:t>
      </w: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评价</w:t>
      </w:r>
      <w:r>
        <w:rPr>
          <w:rFonts w:hint="eastAsia" w:ascii="仿宋" w:hAnsi="仿宋" w:eastAsia="仿宋" w:cs="仿宋"/>
          <w:spacing w:val="0"/>
          <w:sz w:val="32"/>
          <w:szCs w:val="32"/>
        </w:rPr>
        <w:t>结果。</w:t>
      </w:r>
    </w:p>
    <w:p w14:paraId="68733A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3" w:firstLineChars="200"/>
        <w:jc w:val="both"/>
        <w:textAlignment w:val="auto"/>
        <w:rPr>
          <w:rFonts w:hint="eastAsia" w:ascii="仿宋" w:hAnsi="仿宋" w:eastAsia="仿宋" w:cs="仿宋"/>
          <w:spacing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pacing w:val="0"/>
          <w:sz w:val="32"/>
          <w:szCs w:val="32"/>
          <w:lang w:val="en-US" w:eastAsia="zh-CN"/>
        </w:rPr>
        <w:t>（六）</w:t>
      </w:r>
      <w:r>
        <w:rPr>
          <w:rFonts w:hint="eastAsia" w:ascii="仿宋" w:hAnsi="仿宋" w:eastAsia="仿宋" w:cs="仿宋"/>
          <w:b/>
          <w:bCs/>
          <w:spacing w:val="0"/>
          <w:sz w:val="32"/>
          <w:szCs w:val="32"/>
        </w:rPr>
        <w:t>证书发放：</w:t>
      </w:r>
      <w:r>
        <w:rPr>
          <w:rFonts w:hint="eastAsia" w:ascii="仿宋" w:hAnsi="仿宋" w:eastAsia="仿宋" w:cs="仿宋"/>
          <w:spacing w:val="0"/>
          <w:sz w:val="32"/>
          <w:szCs w:val="32"/>
        </w:rPr>
        <w:t>领导小组办公室根据最终</w:t>
      </w: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公告</w:t>
      </w:r>
      <w:r>
        <w:rPr>
          <w:rFonts w:hint="eastAsia" w:ascii="仿宋" w:hAnsi="仿宋" w:eastAsia="仿宋" w:cs="仿宋"/>
          <w:spacing w:val="0"/>
          <w:sz w:val="32"/>
          <w:szCs w:val="32"/>
        </w:rPr>
        <w:t>名单，统一印制、验印证书</w:t>
      </w:r>
      <w:r>
        <w:rPr>
          <w:rFonts w:hint="eastAsia" w:ascii="仿宋" w:hAnsi="仿宋" w:eastAsia="仿宋" w:cs="仿宋"/>
          <w:spacing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电子证书</w:t>
      </w:r>
      <w:r>
        <w:rPr>
          <w:rFonts w:hint="eastAsia" w:ascii="仿宋" w:hAnsi="仿宋" w:eastAsia="仿宋" w:cs="仿宋"/>
          <w:spacing w:val="0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pacing w:val="0"/>
          <w:sz w:val="32"/>
          <w:szCs w:val="32"/>
        </w:rPr>
        <w:t>，按规定发放给合格人员，同步录入查询系统。</w:t>
      </w:r>
    </w:p>
    <w:p w14:paraId="5F3A75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after="0" w:afterLines="50" w:line="60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</w:rPr>
        <w:t>五、证书管理</w:t>
      </w:r>
    </w:p>
    <w:p w14:paraId="7E65B0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3" w:firstLineChars="200"/>
        <w:jc w:val="both"/>
        <w:textAlignment w:val="auto"/>
        <w:rPr>
          <w:rFonts w:hint="eastAsia" w:ascii="仿宋" w:hAnsi="仿宋" w:eastAsia="仿宋" w:cs="仿宋"/>
          <w:spacing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pacing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spacing w:val="0"/>
          <w:sz w:val="32"/>
          <w:szCs w:val="32"/>
          <w:lang w:val="en-US" w:eastAsia="zh-CN"/>
        </w:rPr>
        <w:t>一</w:t>
      </w:r>
      <w:r>
        <w:rPr>
          <w:rFonts w:hint="eastAsia" w:ascii="仿宋" w:hAnsi="仿宋" w:eastAsia="仿宋" w:cs="仿宋"/>
          <w:b/>
          <w:bCs/>
          <w:spacing w:val="0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b/>
          <w:bCs/>
          <w:spacing w:val="0"/>
          <w:sz w:val="32"/>
          <w:szCs w:val="32"/>
        </w:rPr>
        <w:t>证书样式：</w:t>
      </w:r>
      <w:r>
        <w:rPr>
          <w:rFonts w:hint="eastAsia" w:ascii="仿宋" w:hAnsi="仿宋" w:eastAsia="仿宋" w:cs="仿宋"/>
          <w:spacing w:val="0"/>
          <w:sz w:val="32"/>
          <w:szCs w:val="32"/>
        </w:rPr>
        <w:t>标注核心信息（证书名称、持证人信息、专业名称、评价等级、</w:t>
      </w: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评定组织、批准文号、</w:t>
      </w:r>
      <w:r>
        <w:rPr>
          <w:rFonts w:hint="eastAsia" w:ascii="仿宋" w:hAnsi="仿宋" w:eastAsia="仿宋" w:cs="仿宋"/>
          <w:spacing w:val="0"/>
          <w:sz w:val="32"/>
          <w:szCs w:val="32"/>
        </w:rPr>
        <w:t>授予日期、发证日期、证书编号、发证单位、官方查询网址、核验二维码、公章位置）。</w:t>
      </w:r>
    </w:p>
    <w:p w14:paraId="1477B0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3" w:firstLineChars="200"/>
        <w:jc w:val="both"/>
        <w:textAlignment w:val="auto"/>
        <w:rPr>
          <w:rFonts w:hint="eastAsia" w:ascii="仿宋" w:hAnsi="仿宋" w:eastAsia="仿宋" w:cs="仿宋"/>
          <w:spacing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pacing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spacing w:val="0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 w:cs="仿宋"/>
          <w:b/>
          <w:bCs/>
          <w:spacing w:val="0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b/>
          <w:bCs/>
          <w:spacing w:val="0"/>
          <w:sz w:val="32"/>
          <w:szCs w:val="32"/>
        </w:rPr>
        <w:t>编号规则：</w:t>
      </w:r>
      <w:r>
        <w:rPr>
          <w:rFonts w:hint="eastAsia" w:ascii="仿宋" w:hAnsi="仿宋" w:eastAsia="仿宋" w:cs="仿宋"/>
          <w:spacing w:val="0"/>
          <w:sz w:val="32"/>
          <w:szCs w:val="32"/>
        </w:rPr>
        <w:t>采用唯一编码，格式为“</w:t>
      </w: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KJXCPJ+</w:t>
      </w:r>
      <w:r>
        <w:rPr>
          <w:rFonts w:hint="eastAsia" w:ascii="仿宋" w:hAnsi="仿宋" w:eastAsia="仿宋" w:cs="仿宋"/>
          <w:spacing w:val="0"/>
          <w:sz w:val="32"/>
          <w:szCs w:val="32"/>
        </w:rPr>
        <w:t>年份+等级码+专业码+流水号”（例如：</w:t>
      </w: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KJXCPJ</w:t>
      </w:r>
      <w:r>
        <w:rPr>
          <w:rFonts w:hint="eastAsia" w:ascii="仿宋" w:hAnsi="仿宋" w:eastAsia="仿宋" w:cs="仿宋"/>
          <w:spacing w:val="0"/>
          <w:sz w:val="32"/>
          <w:szCs w:val="32"/>
        </w:rPr>
        <w:t>2026C-JZ</w:t>
      </w: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01</w:t>
      </w:r>
      <w:r>
        <w:rPr>
          <w:rFonts w:hint="eastAsia" w:ascii="仿宋" w:hAnsi="仿宋" w:eastAsia="仿宋" w:cs="仿宋"/>
          <w:spacing w:val="0"/>
          <w:sz w:val="32"/>
          <w:szCs w:val="32"/>
        </w:rPr>
        <w:t>-0001，代表</w:t>
      </w: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科教水平评价</w:t>
      </w:r>
      <w:r>
        <w:rPr>
          <w:rFonts w:hint="eastAsia" w:ascii="仿宋" w:hAnsi="仿宋" w:eastAsia="仿宋" w:cs="仿宋"/>
          <w:spacing w:val="0"/>
          <w:sz w:val="32"/>
          <w:szCs w:val="32"/>
        </w:rPr>
        <w:t>2026年初级建筑专业第1号证书），</w:t>
      </w: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KJXCPJ（科教水平评价），</w:t>
      </w:r>
      <w:r>
        <w:rPr>
          <w:rFonts w:hint="eastAsia" w:ascii="仿宋" w:hAnsi="仿宋" w:eastAsia="仿宋" w:cs="仿宋"/>
          <w:spacing w:val="0"/>
          <w:sz w:val="32"/>
          <w:szCs w:val="32"/>
        </w:rPr>
        <w:t>等级码（C=初级、Z=中级、G=高级），专业码按参评行业划分</w:t>
      </w:r>
      <w:r>
        <w:rPr>
          <w:rFonts w:hint="eastAsia" w:ascii="仿宋" w:hAnsi="仿宋" w:eastAsia="仿宋" w:cs="仿宋"/>
          <w:spacing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水平评价专业对照表</w:t>
      </w:r>
      <w:r>
        <w:rPr>
          <w:rFonts w:hint="eastAsia" w:ascii="仿宋" w:hAnsi="仿宋" w:eastAsia="仿宋" w:cs="仿宋"/>
          <w:spacing w:val="0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pacing w:val="0"/>
          <w:sz w:val="32"/>
          <w:szCs w:val="32"/>
        </w:rPr>
        <w:t>，流水号按年度依次递增。</w:t>
      </w:r>
    </w:p>
    <w:p w14:paraId="53B5EE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3" w:firstLineChars="200"/>
        <w:jc w:val="both"/>
        <w:textAlignment w:val="auto"/>
        <w:rPr>
          <w:rFonts w:hint="eastAsia" w:ascii="仿宋" w:hAnsi="仿宋" w:eastAsia="仿宋" w:cs="仿宋"/>
          <w:spacing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pacing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spacing w:val="0"/>
          <w:sz w:val="32"/>
          <w:szCs w:val="32"/>
          <w:lang w:val="en-US" w:eastAsia="zh-CN"/>
        </w:rPr>
        <w:t>三</w:t>
      </w:r>
      <w:r>
        <w:rPr>
          <w:rFonts w:hint="eastAsia" w:ascii="仿宋" w:hAnsi="仿宋" w:eastAsia="仿宋" w:cs="仿宋"/>
          <w:b/>
          <w:bCs/>
          <w:spacing w:val="0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b/>
          <w:bCs/>
          <w:spacing w:val="0"/>
          <w:sz w:val="32"/>
          <w:szCs w:val="32"/>
        </w:rPr>
        <w:t xml:space="preserve"> 查询方式：</w:t>
      </w:r>
      <w:r>
        <w:rPr>
          <w:rFonts w:hint="eastAsia" w:ascii="仿宋" w:hAnsi="仿宋" w:eastAsia="仿宋" w:cs="仿宋"/>
          <w:spacing w:val="0"/>
          <w:sz w:val="32"/>
          <w:szCs w:val="32"/>
        </w:rPr>
        <w:t>促进会官方网站设立证书查询入口，支持姓名+身份证号、证书编号查询，扫码核验，所有证书信息永久可查、可追溯。</w:t>
      </w:r>
    </w:p>
    <w:p w14:paraId="1819EF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3" w:firstLineChars="200"/>
        <w:jc w:val="both"/>
        <w:textAlignment w:val="auto"/>
        <w:rPr>
          <w:rFonts w:hint="eastAsia" w:ascii="仿宋" w:hAnsi="仿宋" w:eastAsia="仿宋" w:cs="仿宋"/>
          <w:spacing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pacing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spacing w:val="0"/>
          <w:sz w:val="32"/>
          <w:szCs w:val="32"/>
          <w:lang w:val="en-US" w:eastAsia="zh-CN"/>
        </w:rPr>
        <w:t>四</w:t>
      </w:r>
      <w:r>
        <w:rPr>
          <w:rFonts w:hint="eastAsia" w:ascii="仿宋" w:hAnsi="仿宋" w:eastAsia="仿宋" w:cs="仿宋"/>
          <w:b/>
          <w:bCs/>
          <w:spacing w:val="0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b/>
          <w:bCs/>
          <w:spacing w:val="0"/>
          <w:sz w:val="32"/>
          <w:szCs w:val="32"/>
        </w:rPr>
        <w:t xml:space="preserve"> 效力边界：</w:t>
      </w:r>
      <w:r>
        <w:rPr>
          <w:rFonts w:hint="eastAsia" w:ascii="仿宋" w:hAnsi="仿宋" w:eastAsia="仿宋" w:cs="仿宋"/>
          <w:spacing w:val="0"/>
          <w:sz w:val="32"/>
          <w:szCs w:val="32"/>
        </w:rPr>
        <w:t>本证书仅作为持证人专业技术水平的行业参考证明，可用于单位内部任用、求职加薪、技术能力背书，不得作为国家职称、职业资格证明，不得用于企业资质升级、工程项目招投标、落户、人才补贴等官方行政用途。</w:t>
      </w:r>
    </w:p>
    <w:p w14:paraId="6E778F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3" w:firstLineChars="200"/>
        <w:jc w:val="both"/>
        <w:textAlignment w:val="auto"/>
        <w:rPr>
          <w:rFonts w:hint="eastAsia" w:ascii="仿宋" w:hAnsi="仿宋" w:eastAsia="仿宋" w:cs="仿宋"/>
          <w:spacing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pacing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spacing w:val="0"/>
          <w:sz w:val="32"/>
          <w:szCs w:val="32"/>
          <w:lang w:val="en-US" w:eastAsia="zh-CN"/>
        </w:rPr>
        <w:t>五</w:t>
      </w:r>
      <w:r>
        <w:rPr>
          <w:rFonts w:hint="eastAsia" w:ascii="仿宋" w:hAnsi="仿宋" w:eastAsia="仿宋" w:cs="仿宋"/>
          <w:b/>
          <w:bCs/>
          <w:spacing w:val="0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b/>
          <w:bCs/>
          <w:spacing w:val="0"/>
          <w:sz w:val="32"/>
          <w:szCs w:val="32"/>
        </w:rPr>
        <w:t>补办规则：</w:t>
      </w:r>
      <w:r>
        <w:rPr>
          <w:rFonts w:hint="eastAsia" w:ascii="仿宋" w:hAnsi="仿宋" w:eastAsia="仿宋" w:cs="仿宋"/>
          <w:spacing w:val="0"/>
          <w:sz w:val="32"/>
          <w:szCs w:val="32"/>
        </w:rPr>
        <w:t>证书遗失、损毁的，持证人可向领导小组办公室申请补办，提交相关证明材料，经审核通过后予以补办。</w:t>
      </w:r>
    </w:p>
    <w:p w14:paraId="03DFF6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3" w:firstLineChars="200"/>
        <w:jc w:val="both"/>
        <w:textAlignment w:val="auto"/>
        <w:rPr>
          <w:rFonts w:hint="eastAsia" w:ascii="仿宋" w:hAnsi="仿宋" w:eastAsia="仿宋" w:cs="仿宋"/>
          <w:spacing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pacing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spacing w:val="0"/>
          <w:sz w:val="32"/>
          <w:szCs w:val="32"/>
          <w:lang w:val="en-US" w:eastAsia="zh-CN"/>
        </w:rPr>
        <w:t>六</w:t>
      </w:r>
      <w:r>
        <w:rPr>
          <w:rFonts w:hint="eastAsia" w:ascii="仿宋" w:hAnsi="仿宋" w:eastAsia="仿宋" w:cs="仿宋"/>
          <w:b/>
          <w:bCs/>
          <w:spacing w:val="0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b/>
          <w:bCs/>
          <w:spacing w:val="0"/>
          <w:sz w:val="32"/>
          <w:szCs w:val="32"/>
        </w:rPr>
        <w:t>禁止条款：</w:t>
      </w:r>
      <w:r>
        <w:rPr>
          <w:rFonts w:hint="eastAsia" w:ascii="仿宋" w:hAnsi="仿宋" w:eastAsia="仿宋" w:cs="仿宋"/>
          <w:spacing w:val="0"/>
          <w:sz w:val="32"/>
          <w:szCs w:val="32"/>
        </w:rPr>
        <w:t>证书不得伪造、变造、出租、出借、转让，一经发现，撤销其评价资格，收回证书，记入不良信用档案，且</w:t>
      </w: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三</w:t>
      </w:r>
      <w:r>
        <w:rPr>
          <w:rFonts w:hint="eastAsia" w:ascii="仿宋" w:hAnsi="仿宋" w:eastAsia="仿宋" w:cs="仿宋"/>
          <w:spacing w:val="0"/>
          <w:sz w:val="32"/>
          <w:szCs w:val="32"/>
        </w:rPr>
        <w:t>年内不得再次申报</w:t>
      </w: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促进会技术</w:t>
      </w:r>
      <w:r>
        <w:rPr>
          <w:rFonts w:hint="eastAsia" w:ascii="仿宋" w:hAnsi="仿宋" w:eastAsia="仿宋" w:cs="仿宋"/>
          <w:spacing w:val="0"/>
          <w:sz w:val="32"/>
          <w:szCs w:val="32"/>
        </w:rPr>
        <w:t>人才水平评价。</w:t>
      </w:r>
    </w:p>
    <w:p w14:paraId="6AB2C6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after="0" w:afterLines="50" w:line="60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</w:rPr>
        <w:t>六、工作要求与监督管理</w:t>
      </w:r>
    </w:p>
    <w:p w14:paraId="57FA29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3" w:firstLineChars="200"/>
        <w:jc w:val="both"/>
        <w:textAlignment w:val="auto"/>
        <w:rPr>
          <w:rFonts w:hint="eastAsia" w:ascii="仿宋" w:hAnsi="仿宋" w:eastAsia="仿宋" w:cs="仿宋"/>
          <w:spacing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pacing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spacing w:val="0"/>
          <w:sz w:val="32"/>
          <w:szCs w:val="32"/>
          <w:lang w:val="en-US" w:eastAsia="zh-CN"/>
        </w:rPr>
        <w:t>一</w:t>
      </w:r>
      <w:r>
        <w:rPr>
          <w:rFonts w:hint="eastAsia" w:ascii="仿宋" w:hAnsi="仿宋" w:eastAsia="仿宋" w:cs="仿宋"/>
          <w:b/>
          <w:bCs/>
          <w:spacing w:val="0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b/>
          <w:bCs/>
          <w:spacing w:val="0"/>
          <w:sz w:val="32"/>
          <w:szCs w:val="32"/>
        </w:rPr>
        <w:t>规范操作：</w:t>
      </w:r>
      <w:r>
        <w:rPr>
          <w:rFonts w:hint="eastAsia" w:ascii="仿宋" w:hAnsi="仿宋" w:eastAsia="仿宋" w:cs="仿宋"/>
          <w:b w:val="0"/>
          <w:bCs w:val="0"/>
          <w:spacing w:val="0"/>
          <w:sz w:val="32"/>
          <w:szCs w:val="32"/>
          <w:lang w:val="en-US" w:eastAsia="zh-CN"/>
        </w:rPr>
        <w:t>促进会</w:t>
      </w:r>
      <w:r>
        <w:rPr>
          <w:rFonts w:hint="eastAsia" w:ascii="仿宋" w:hAnsi="仿宋" w:eastAsia="仿宋" w:cs="仿宋"/>
          <w:spacing w:val="0"/>
          <w:sz w:val="32"/>
          <w:szCs w:val="32"/>
        </w:rPr>
        <w:t>各部门、专</w:t>
      </w: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家评价</w:t>
      </w:r>
      <w:r>
        <w:rPr>
          <w:rFonts w:hint="eastAsia" w:ascii="仿宋" w:hAnsi="仿宋" w:eastAsia="仿宋" w:cs="仿宋"/>
          <w:spacing w:val="0"/>
          <w:sz w:val="32"/>
          <w:szCs w:val="32"/>
        </w:rPr>
        <w:t>组、</w:t>
      </w:r>
      <w:r>
        <w:rPr>
          <w:rFonts w:hint="eastAsia" w:ascii="仿宋" w:hAnsi="仿宋" w:eastAsia="仿宋" w:cs="仿宋"/>
          <w:spacing w:val="0"/>
          <w:sz w:val="32"/>
          <w:szCs w:val="32"/>
          <w:lang w:eastAsia="zh-CN"/>
        </w:rPr>
        <w:t>人才培育评价服务中心</w:t>
      </w:r>
      <w:r>
        <w:rPr>
          <w:rFonts w:hint="eastAsia" w:ascii="仿宋" w:hAnsi="仿宋" w:eastAsia="仿宋" w:cs="仿宋"/>
          <w:spacing w:val="0"/>
          <w:sz w:val="32"/>
          <w:szCs w:val="32"/>
        </w:rPr>
        <w:t>需严格按照本办法规定开展工作，规范流程、明确职责，杜绝弄虚作假、徇私舞弊行为。</w:t>
      </w:r>
    </w:p>
    <w:p w14:paraId="735FFC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3" w:firstLineChars="200"/>
        <w:jc w:val="both"/>
        <w:textAlignment w:val="auto"/>
        <w:rPr>
          <w:rFonts w:hint="eastAsia" w:ascii="仿宋" w:hAnsi="仿宋" w:eastAsia="仿宋" w:cs="仿宋"/>
          <w:spacing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pacing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spacing w:val="0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 w:cs="仿宋"/>
          <w:b/>
          <w:bCs/>
          <w:spacing w:val="0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b/>
          <w:bCs/>
          <w:spacing w:val="0"/>
          <w:sz w:val="32"/>
          <w:szCs w:val="32"/>
        </w:rPr>
        <w:t>专家管理：</w:t>
      </w:r>
      <w:r>
        <w:rPr>
          <w:rFonts w:hint="eastAsia" w:ascii="仿宋" w:hAnsi="仿宋" w:eastAsia="仿宋" w:cs="仿宋"/>
          <w:spacing w:val="0"/>
          <w:sz w:val="32"/>
          <w:szCs w:val="32"/>
        </w:rPr>
        <w:t>建立专家动态管理机制，定期更新专家名单，加强对专家的培训、考核，对违反评</w:t>
      </w: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价</w:t>
      </w:r>
      <w:r>
        <w:rPr>
          <w:rFonts w:hint="eastAsia" w:ascii="仿宋" w:hAnsi="仿宋" w:eastAsia="仿宋" w:cs="仿宋"/>
          <w:spacing w:val="0"/>
          <w:sz w:val="32"/>
          <w:szCs w:val="32"/>
        </w:rPr>
        <w:t>纪律、弄虚作假的专家，取消其评</w:t>
      </w: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价</w:t>
      </w:r>
      <w:r>
        <w:rPr>
          <w:rFonts w:hint="eastAsia" w:ascii="仿宋" w:hAnsi="仿宋" w:eastAsia="仿宋" w:cs="仿宋"/>
          <w:spacing w:val="0"/>
          <w:sz w:val="32"/>
          <w:szCs w:val="32"/>
        </w:rPr>
        <w:t>资格，移出专家</w:t>
      </w: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组</w:t>
      </w:r>
      <w:r>
        <w:rPr>
          <w:rFonts w:hint="eastAsia" w:ascii="仿宋" w:hAnsi="仿宋" w:eastAsia="仿宋" w:cs="仿宋"/>
          <w:spacing w:val="0"/>
          <w:sz w:val="32"/>
          <w:szCs w:val="32"/>
        </w:rPr>
        <w:t>。</w:t>
      </w:r>
    </w:p>
    <w:p w14:paraId="6BD45E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3" w:firstLineChars="200"/>
        <w:jc w:val="both"/>
        <w:textAlignment w:val="auto"/>
        <w:rPr>
          <w:rFonts w:hint="eastAsia" w:ascii="仿宋" w:hAnsi="仿宋" w:eastAsia="仿宋" w:cs="仿宋"/>
          <w:spacing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pacing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spacing w:val="0"/>
          <w:sz w:val="32"/>
          <w:szCs w:val="32"/>
          <w:lang w:val="en-US" w:eastAsia="zh-CN"/>
        </w:rPr>
        <w:t>三</w:t>
      </w:r>
      <w:r>
        <w:rPr>
          <w:rFonts w:hint="eastAsia" w:ascii="仿宋" w:hAnsi="仿宋" w:eastAsia="仿宋" w:cs="仿宋"/>
          <w:b/>
          <w:bCs/>
          <w:spacing w:val="0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b/>
          <w:bCs/>
          <w:spacing w:val="0"/>
          <w:sz w:val="32"/>
          <w:szCs w:val="32"/>
        </w:rPr>
        <w:t>监督检查：</w:t>
      </w:r>
      <w:r>
        <w:rPr>
          <w:rFonts w:hint="eastAsia" w:ascii="仿宋" w:hAnsi="仿宋" w:eastAsia="仿宋" w:cs="仿宋"/>
          <w:spacing w:val="0"/>
          <w:sz w:val="32"/>
          <w:szCs w:val="32"/>
        </w:rPr>
        <w:t>领导小组定期对人才评价工作进行监督检查，核查申报材料、评</w:t>
      </w: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价</w:t>
      </w:r>
      <w:r>
        <w:rPr>
          <w:rFonts w:hint="eastAsia" w:ascii="仿宋" w:hAnsi="仿宋" w:eastAsia="仿宋" w:cs="仿宋"/>
          <w:spacing w:val="0"/>
          <w:sz w:val="32"/>
          <w:szCs w:val="32"/>
        </w:rPr>
        <w:t>流程、公示公告等情况，及时发现并纠正工作中的问题。接受民政部门、业务主管单位及社会各界的监督，主动公开评价政策、流程、标准、结果等信息。</w:t>
      </w:r>
    </w:p>
    <w:p w14:paraId="1DB138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3" w:firstLineChars="200"/>
        <w:jc w:val="both"/>
        <w:textAlignment w:val="auto"/>
        <w:rPr>
          <w:rFonts w:hint="eastAsia" w:ascii="仿宋" w:hAnsi="仿宋" w:eastAsia="仿宋" w:cs="仿宋"/>
          <w:spacing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pacing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spacing w:val="0"/>
          <w:sz w:val="32"/>
          <w:szCs w:val="32"/>
          <w:lang w:val="en-US" w:eastAsia="zh-CN"/>
        </w:rPr>
        <w:t>四</w:t>
      </w:r>
      <w:r>
        <w:rPr>
          <w:rFonts w:hint="eastAsia" w:ascii="仿宋" w:hAnsi="仿宋" w:eastAsia="仿宋" w:cs="仿宋"/>
          <w:b/>
          <w:bCs/>
          <w:spacing w:val="0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b/>
          <w:bCs/>
          <w:spacing w:val="0"/>
          <w:sz w:val="32"/>
          <w:szCs w:val="32"/>
        </w:rPr>
        <w:t>申诉处理：</w:t>
      </w:r>
      <w:r>
        <w:rPr>
          <w:rFonts w:hint="eastAsia" w:ascii="仿宋" w:hAnsi="仿宋" w:eastAsia="仿宋" w:cs="仿宋"/>
          <w:spacing w:val="0"/>
          <w:sz w:val="32"/>
          <w:szCs w:val="32"/>
        </w:rPr>
        <w:t>参评人员对初审、评</w:t>
      </w: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价</w:t>
      </w:r>
      <w:r>
        <w:rPr>
          <w:rFonts w:hint="eastAsia" w:ascii="仿宋" w:hAnsi="仿宋" w:eastAsia="仿宋" w:cs="仿宋"/>
          <w:spacing w:val="0"/>
          <w:sz w:val="32"/>
          <w:szCs w:val="32"/>
        </w:rPr>
        <w:t>结果有异议的，可在规定期限内向领导小组办公室提交书面申诉及相关证明材料，领导小组办公室在收到申诉后5个工作日内组织核查，作出处理决定，并将处理结果书面反馈申诉人。</w:t>
      </w:r>
    </w:p>
    <w:p w14:paraId="568DCF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after="0" w:afterLines="50" w:line="600" w:lineRule="exact"/>
        <w:jc w:val="center"/>
        <w:textAlignment w:val="auto"/>
        <w:rPr>
          <w:rFonts w:hint="eastAsia" w:ascii="仿宋" w:hAnsi="仿宋" w:eastAsia="仿宋" w:cs="仿宋"/>
          <w:b/>
          <w:bCs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</w:rPr>
        <w:t>七、附则</w:t>
      </w:r>
    </w:p>
    <w:p w14:paraId="761113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3" w:firstLineChars="200"/>
        <w:jc w:val="both"/>
        <w:textAlignment w:val="auto"/>
        <w:rPr>
          <w:rFonts w:hint="eastAsia" w:ascii="仿宋" w:hAnsi="仿宋" w:eastAsia="仿宋" w:cs="仿宋"/>
          <w:spacing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pacing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spacing w:val="0"/>
          <w:sz w:val="32"/>
          <w:szCs w:val="32"/>
          <w:lang w:val="en-US" w:eastAsia="zh-CN"/>
        </w:rPr>
        <w:t>一</w:t>
      </w:r>
      <w:r>
        <w:rPr>
          <w:rFonts w:hint="eastAsia" w:ascii="仿宋" w:hAnsi="仿宋" w:eastAsia="仿宋" w:cs="仿宋"/>
          <w:b/>
          <w:bCs/>
          <w:spacing w:val="0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pacing w:val="0"/>
          <w:sz w:val="32"/>
          <w:szCs w:val="32"/>
        </w:rPr>
        <w:t>本办法由四川省科教兴川促进会</w:t>
      </w: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技术</w:t>
      </w:r>
      <w:r>
        <w:rPr>
          <w:rFonts w:hint="eastAsia" w:ascii="仿宋" w:hAnsi="仿宋" w:eastAsia="仿宋" w:cs="仿宋"/>
          <w:spacing w:val="0"/>
          <w:sz w:val="32"/>
          <w:szCs w:val="32"/>
        </w:rPr>
        <w:t>人才</w:t>
      </w: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水平</w:t>
      </w:r>
      <w:r>
        <w:rPr>
          <w:rFonts w:hint="eastAsia" w:ascii="仿宋" w:hAnsi="仿宋" w:eastAsia="仿宋" w:cs="仿宋"/>
          <w:spacing w:val="0"/>
          <w:sz w:val="32"/>
          <w:szCs w:val="32"/>
        </w:rPr>
        <w:t>评价</w:t>
      </w: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领导小组办公室</w:t>
      </w:r>
      <w:bookmarkStart w:id="0" w:name="_GoBack"/>
      <w:bookmarkEnd w:id="0"/>
      <w:r>
        <w:rPr>
          <w:rFonts w:hint="eastAsia" w:ascii="仿宋" w:hAnsi="仿宋" w:eastAsia="仿宋" w:cs="仿宋"/>
          <w:spacing w:val="0"/>
          <w:sz w:val="32"/>
          <w:szCs w:val="32"/>
        </w:rPr>
        <w:t>负责解释。</w:t>
      </w:r>
    </w:p>
    <w:p w14:paraId="489D47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3" w:firstLineChars="200"/>
        <w:jc w:val="both"/>
        <w:textAlignment w:val="auto"/>
        <w:rPr>
          <w:rFonts w:hint="eastAsia" w:ascii="仿宋" w:hAnsi="仿宋" w:eastAsia="仿宋" w:cs="仿宋"/>
          <w:spacing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pacing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spacing w:val="0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 w:cs="仿宋"/>
          <w:b/>
          <w:bCs/>
          <w:spacing w:val="0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b w:val="0"/>
          <w:bCs w:val="0"/>
          <w:spacing w:val="0"/>
          <w:sz w:val="32"/>
          <w:szCs w:val="32"/>
        </w:rPr>
        <w:t>本</w:t>
      </w:r>
      <w:r>
        <w:rPr>
          <w:rFonts w:hint="eastAsia" w:ascii="仿宋" w:hAnsi="仿宋" w:eastAsia="仿宋" w:cs="仿宋"/>
          <w:spacing w:val="0"/>
          <w:sz w:val="32"/>
          <w:szCs w:val="32"/>
        </w:rPr>
        <w:t>办法自 202</w:t>
      </w: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pacing w:val="0"/>
          <w:sz w:val="32"/>
          <w:szCs w:val="32"/>
        </w:rPr>
        <w:t>年</w:t>
      </w: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spacing w:val="0"/>
          <w:sz w:val="32"/>
          <w:szCs w:val="32"/>
        </w:rPr>
        <w:t>月</w:t>
      </w: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pacing w:val="0"/>
          <w:sz w:val="32"/>
          <w:szCs w:val="32"/>
        </w:rPr>
        <w:t>日起施行。</w:t>
      </w:r>
    </w:p>
    <w:p w14:paraId="785FE3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3" w:firstLineChars="200"/>
        <w:jc w:val="both"/>
        <w:textAlignment w:val="auto"/>
        <w:rPr>
          <w:rFonts w:hint="eastAsia" w:ascii="仿宋" w:hAnsi="仿宋" w:eastAsia="仿宋" w:cs="仿宋"/>
          <w:spacing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pacing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spacing w:val="0"/>
          <w:sz w:val="32"/>
          <w:szCs w:val="32"/>
          <w:lang w:val="en-US" w:eastAsia="zh-CN"/>
        </w:rPr>
        <w:t>三</w:t>
      </w:r>
      <w:r>
        <w:rPr>
          <w:rFonts w:hint="eastAsia" w:ascii="仿宋" w:hAnsi="仿宋" w:eastAsia="仿宋" w:cs="仿宋"/>
          <w:b/>
          <w:bCs/>
          <w:spacing w:val="0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b w:val="0"/>
          <w:bCs w:val="0"/>
          <w:spacing w:val="0"/>
          <w:sz w:val="32"/>
          <w:szCs w:val="32"/>
          <w:lang w:val="en-US" w:eastAsia="zh-CN"/>
        </w:rPr>
        <w:t>技术</w:t>
      </w:r>
      <w:r>
        <w:rPr>
          <w:rFonts w:hint="eastAsia" w:ascii="仿宋" w:hAnsi="仿宋" w:eastAsia="仿宋" w:cs="仿宋"/>
          <w:spacing w:val="0"/>
          <w:sz w:val="32"/>
          <w:szCs w:val="32"/>
        </w:rPr>
        <w:t>人才</w:t>
      </w: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水平</w:t>
      </w:r>
      <w:r>
        <w:rPr>
          <w:rFonts w:hint="eastAsia" w:ascii="仿宋" w:hAnsi="仿宋" w:eastAsia="仿宋" w:cs="仿宋"/>
          <w:spacing w:val="0"/>
          <w:sz w:val="32"/>
          <w:szCs w:val="32"/>
        </w:rPr>
        <w:t>评价工作逐月滚动进行，不再单独发布评价工作通知，参评人员可按照本办法规定，随时提交申报材料，领导小组办公室按流程组织开展评价工作。</w:t>
      </w:r>
    </w:p>
    <w:p w14:paraId="21EBE5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2500" w:leftChars="0" w:firstLine="640" w:firstLineChars="200"/>
        <w:jc w:val="both"/>
        <w:textAlignment w:val="auto"/>
        <w:rPr>
          <w:rFonts w:hint="eastAsia" w:ascii="仿宋" w:hAnsi="仿宋" w:eastAsia="仿宋" w:cs="仿宋"/>
          <w:spacing w:val="0"/>
          <w:sz w:val="32"/>
          <w:szCs w:val="32"/>
        </w:rPr>
      </w:pPr>
    </w:p>
    <w:sectPr>
      <w:footerReference r:id="rId3" w:type="default"/>
      <w:pgSz w:w="11905" w:h="16840"/>
      <w:pgMar w:top="1440" w:right="1587" w:bottom="1440" w:left="1587" w:header="720" w:footer="1140" w:gutter="0"/>
      <w:cols w:space="0" w:num="1"/>
      <w:rtlGutter w:val="0"/>
      <w:docGrid w:linePitch="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ingFang SC">
    <w:altName w:val="宋体"/>
    <w:panose1 w:val="020B0400000000000000"/>
    <w:charset w:val="86"/>
    <w:family w:val="auto"/>
    <w:pitch w:val="default"/>
    <w:sig w:usb0="00000000" w:usb1="00000000" w:usb2="00000017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7BEB1D"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23671F2">
                          <w:pPr>
                            <w:pStyle w:val="3"/>
                            <w:rPr>
                              <w:sz w:val="21"/>
                              <w:szCs w:val="21"/>
                            </w:rPr>
                          </w:pPr>
                          <w:r>
                            <w:rPr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23671F2">
                    <w:pPr>
                      <w:pStyle w:val="3"/>
                      <w:rPr>
                        <w:sz w:val="21"/>
                        <w:szCs w:val="21"/>
                      </w:rPr>
                    </w:pPr>
                    <w:r>
                      <w:rPr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sz w:val="21"/>
                        <w:szCs w:val="21"/>
                      </w:rPr>
                      <w:t>1</w:t>
                    </w:r>
                    <w:r>
                      <w:rPr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D63EB0"/>
    <w:rsid w:val="07F341CA"/>
    <w:rsid w:val="083D5445"/>
    <w:rsid w:val="0AD025A1"/>
    <w:rsid w:val="116F4196"/>
    <w:rsid w:val="17BA0860"/>
    <w:rsid w:val="1B695C0B"/>
    <w:rsid w:val="1CC76D28"/>
    <w:rsid w:val="1DBFA7B0"/>
    <w:rsid w:val="21AD054D"/>
    <w:rsid w:val="24551420"/>
    <w:rsid w:val="2572277A"/>
    <w:rsid w:val="2ABE66C9"/>
    <w:rsid w:val="33185FE3"/>
    <w:rsid w:val="34BA37F6"/>
    <w:rsid w:val="3B1F2605"/>
    <w:rsid w:val="3BCE5DD9"/>
    <w:rsid w:val="3D6C58AA"/>
    <w:rsid w:val="3E18333B"/>
    <w:rsid w:val="424F8B7F"/>
    <w:rsid w:val="4253528A"/>
    <w:rsid w:val="44D90332"/>
    <w:rsid w:val="491F31D7"/>
    <w:rsid w:val="4EDF5937"/>
    <w:rsid w:val="56244B1C"/>
    <w:rsid w:val="56FF0986"/>
    <w:rsid w:val="59FECA7B"/>
    <w:rsid w:val="5C89392A"/>
    <w:rsid w:val="630E2DDB"/>
    <w:rsid w:val="6FC62348"/>
    <w:rsid w:val="6FE69128"/>
    <w:rsid w:val="78D629E2"/>
    <w:rsid w:val="7BB709A9"/>
    <w:rsid w:val="7CB4634A"/>
    <w:rsid w:val="7EE634EB"/>
    <w:rsid w:val="7EFA4B48"/>
    <w:rsid w:val="7F1F1B2D"/>
    <w:rsid w:val="7F7F81C2"/>
    <w:rsid w:val="7FFD0F5E"/>
    <w:rsid w:val="7FFE56EE"/>
    <w:rsid w:val="97FDF8F1"/>
    <w:rsid w:val="AD9F02D3"/>
    <w:rsid w:val="B3BBFE90"/>
    <w:rsid w:val="B77D600C"/>
    <w:rsid w:val="D67EC7C9"/>
    <w:rsid w:val="DCFF3B46"/>
    <w:rsid w:val="DD65CC0D"/>
    <w:rsid w:val="DEBFABE7"/>
    <w:rsid w:val="E6F73BF3"/>
    <w:rsid w:val="EAFF88AC"/>
    <w:rsid w:val="ED7E6A0D"/>
    <w:rsid w:val="F2FE6CEF"/>
    <w:rsid w:val="F3BF4219"/>
    <w:rsid w:val="FAE7617B"/>
    <w:rsid w:val="FCCBBA29"/>
    <w:rsid w:val="FDEDE794"/>
    <w:rsid w:val="FEFFC11B"/>
    <w:rsid w:val="FFAD795C"/>
    <w:rsid w:val="FFF467D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PingFang SC" w:hAnsi="PingFang SC" w:eastAsia="PingFang SC" w:cs="PingFang SC"/>
      <w:sz w:val="31"/>
      <w:szCs w:val="31"/>
      <w:lang w:val="en-US" w:eastAsia="en-US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10</Pages>
  <Words>4491</Words>
  <Characters>4533</Characters>
  <TotalTime>70</TotalTime>
  <ScaleCrop>false</ScaleCrop>
  <LinksUpToDate>false</LinksUpToDate>
  <CharactersWithSpaces>4537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2026-04-29T03:20:00Z</dcterms:created>
  <dc:creator>Apache POI</dc:creator>
  <cp:lastModifiedBy>沁墨斋主</cp:lastModifiedBy>
  <dcterms:modified xsi:type="dcterms:W3CDTF">2026-06-25T02:00:20Z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C87FDB999A0F899E48B9ED69510D428D_43</vt:lpwstr>
  </property>
  <property fmtid="{D5CDD505-2E9C-101B-9397-08002B2CF9AE}" pid="4" name="KSOTemplateDocerSaveRecord">
    <vt:lpwstr>eyJoZGlkIjoiYTMwMzQ3MzRiNTQ5MWE1NjgzYThiZjU1ZTg4YjM1ODUiLCJ1c2VySWQiOiIxMzMwODA3Mzc2In0=</vt:lpwstr>
  </property>
</Properties>
</file>